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B78C05" w14:textId="5DAB9FE7" w:rsidR="00A6261E" w:rsidRPr="00890CBC" w:rsidRDefault="00A6261E" w:rsidP="00A6261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w:t>
      </w:r>
      <w:r w:rsidR="00BD1078">
        <w:rPr>
          <w:rFonts w:ascii="Arial" w:hAnsi="Arial" w:cs="Arial"/>
          <w:b/>
          <w:sz w:val="24"/>
          <w:szCs w:val="24"/>
        </w:rPr>
        <w:t>1</w:t>
      </w:r>
      <w:r>
        <w:rPr>
          <w:rFonts w:ascii="Arial" w:hAnsi="Arial" w:cs="Arial"/>
          <w:b/>
          <w:sz w:val="24"/>
          <w:szCs w:val="24"/>
        </w:rPr>
        <w:t>1</w:t>
      </w:r>
      <w:r w:rsidRPr="00F644CF">
        <w:rPr>
          <w:rFonts w:ascii="Arial" w:hAnsi="Arial" w:cs="Arial"/>
          <w:b/>
          <w:sz w:val="24"/>
          <w:szCs w:val="24"/>
        </w:rPr>
        <w:tab/>
      </w:r>
      <w:r w:rsidRPr="003E4F90">
        <w:rPr>
          <w:rFonts w:ascii="Arial" w:hAnsi="Arial" w:cs="Arial"/>
          <w:b/>
          <w:sz w:val="24"/>
          <w:szCs w:val="24"/>
        </w:rPr>
        <w:t>R4-</w:t>
      </w:r>
      <w:r w:rsidR="00506DA3" w:rsidRPr="00506DA3">
        <w:rPr>
          <w:rFonts w:ascii="Arial" w:hAnsi="Arial" w:cs="Arial"/>
          <w:b/>
          <w:sz w:val="24"/>
          <w:szCs w:val="24"/>
        </w:rPr>
        <w:t>2407966</w:t>
      </w:r>
    </w:p>
    <w:p w14:paraId="6A836FF5" w14:textId="2C7AE728" w:rsidR="00A6261E" w:rsidRPr="00807EF6" w:rsidRDefault="00BD1078" w:rsidP="00A6261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Fukuoka</w:t>
      </w:r>
      <w:r w:rsidR="00A6261E" w:rsidRPr="00890CBC">
        <w:rPr>
          <w:rFonts w:ascii="Arial" w:eastAsia="SimSun" w:hAnsi="Arial"/>
          <w:b/>
          <w:sz w:val="24"/>
          <w:szCs w:val="24"/>
          <w:lang w:eastAsia="zh-CN"/>
        </w:rPr>
        <w:t xml:space="preserve">, </w:t>
      </w:r>
      <w:r>
        <w:rPr>
          <w:rFonts w:ascii="Arial" w:eastAsia="SimSun" w:hAnsi="Arial"/>
          <w:b/>
          <w:sz w:val="24"/>
          <w:szCs w:val="24"/>
          <w:lang w:eastAsia="zh-CN"/>
        </w:rPr>
        <w:t>Japan</w:t>
      </w:r>
      <w:r w:rsidR="00A6261E" w:rsidRPr="00890CBC">
        <w:rPr>
          <w:rFonts w:ascii="Arial" w:eastAsia="SimSun" w:hAnsi="Arial"/>
          <w:b/>
          <w:sz w:val="24"/>
          <w:szCs w:val="24"/>
          <w:lang w:eastAsia="zh-CN"/>
        </w:rPr>
        <w:t xml:space="preserve">, </w:t>
      </w:r>
      <w:r>
        <w:rPr>
          <w:rFonts w:ascii="Arial" w:eastAsia="SimSun" w:hAnsi="Arial"/>
          <w:b/>
          <w:sz w:val="24"/>
          <w:szCs w:val="24"/>
          <w:lang w:eastAsia="zh-CN"/>
        </w:rPr>
        <w:t>20</w:t>
      </w:r>
      <w:r w:rsidR="00A6261E" w:rsidRPr="00890CBC">
        <w:rPr>
          <w:rFonts w:ascii="Arial" w:eastAsia="SimSun" w:hAnsi="Arial"/>
          <w:b/>
          <w:sz w:val="24"/>
          <w:szCs w:val="24"/>
          <w:lang w:eastAsia="zh-CN"/>
        </w:rPr>
        <w:t xml:space="preserve"> – </w:t>
      </w:r>
      <w:r>
        <w:rPr>
          <w:rFonts w:ascii="Arial" w:eastAsia="SimSun" w:hAnsi="Arial"/>
          <w:b/>
          <w:sz w:val="24"/>
          <w:szCs w:val="24"/>
          <w:lang w:eastAsia="zh-CN"/>
        </w:rPr>
        <w:t>24</w:t>
      </w:r>
      <w:r w:rsidR="00A6261E">
        <w:rPr>
          <w:rFonts w:ascii="Arial" w:eastAsia="SimSun" w:hAnsi="Arial"/>
          <w:b/>
          <w:sz w:val="24"/>
          <w:szCs w:val="24"/>
          <w:lang w:eastAsia="zh-CN"/>
        </w:rPr>
        <w:t xml:space="preserve"> </w:t>
      </w:r>
      <w:r>
        <w:rPr>
          <w:rFonts w:ascii="Arial" w:eastAsia="SimSun" w:hAnsi="Arial"/>
          <w:b/>
          <w:sz w:val="24"/>
          <w:szCs w:val="24"/>
          <w:lang w:eastAsia="zh-CN"/>
        </w:rPr>
        <w:t>May</w:t>
      </w:r>
      <w:r w:rsidR="00A6261E" w:rsidRPr="00890CBC">
        <w:rPr>
          <w:rFonts w:ascii="Arial" w:eastAsia="SimSun" w:hAnsi="Arial"/>
          <w:b/>
          <w:sz w:val="24"/>
          <w:szCs w:val="24"/>
          <w:lang w:eastAsia="zh-CN"/>
        </w:rPr>
        <w:t>, 202</w:t>
      </w:r>
      <w:r w:rsidR="00A6261E">
        <w:rPr>
          <w:rFonts w:ascii="Arial" w:eastAsia="SimSun" w:hAnsi="Arial"/>
          <w:b/>
          <w:sz w:val="24"/>
          <w:szCs w:val="24"/>
          <w:lang w:eastAsia="zh-CN"/>
        </w:rPr>
        <w:t>4</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7409A8DA"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Discussion on RRM requirements for LP-WUS/WUR</w:t>
      </w:r>
    </w:p>
    <w:p w14:paraId="4B3E04CF" w14:textId="3C5084BD"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BD1078">
        <w:rPr>
          <w:rFonts w:ascii="Arial" w:hAnsi="Arial" w:cs="Arial"/>
          <w:lang w:val="en-US" w:eastAsia="ko-KR"/>
        </w:rPr>
        <w:t>10</w:t>
      </w:r>
      <w:r w:rsidR="00D21A40" w:rsidRPr="00D21A40">
        <w:rPr>
          <w:rFonts w:ascii="Arial" w:hAnsi="Arial" w:cs="Arial"/>
          <w:lang w:val="en-US" w:eastAsia="ko-KR"/>
        </w:rPr>
        <w:t>.14.4</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51FD12B" w14:textId="789504F2" w:rsidR="00683CAB" w:rsidRDefault="00D211DA" w:rsidP="00662107">
      <w:pPr>
        <w:pStyle w:val="a0"/>
        <w:jc w:val="both"/>
        <w:rPr>
          <w:lang w:val="en-US" w:eastAsia="ko-KR"/>
        </w:rPr>
      </w:pPr>
      <w:r>
        <w:rPr>
          <w:lang w:val="en-US" w:eastAsia="ko-KR"/>
        </w:rPr>
        <w:t>In</w:t>
      </w:r>
      <w:r w:rsidR="00224367">
        <w:rPr>
          <w:lang w:val="en-US" w:eastAsia="ko-KR"/>
        </w:rPr>
        <w:t xml:space="preserve"> this contribution, we provide our views on </w:t>
      </w:r>
      <w:r w:rsidR="00C04CDA">
        <w:rPr>
          <w:lang w:val="en-US" w:eastAsia="ko-KR"/>
        </w:rPr>
        <w:t>issues of RRM requirements</w:t>
      </w:r>
      <w:r w:rsidR="00AC5AD4">
        <w:rPr>
          <w:lang w:val="en-US" w:eastAsia="ko-KR"/>
        </w:rPr>
        <w:t xml:space="preserve"> </w:t>
      </w:r>
      <w:r w:rsidR="00C04CDA">
        <w:rPr>
          <w:lang w:val="en-US" w:eastAsia="ko-KR"/>
        </w:rPr>
        <w:t>for</w:t>
      </w:r>
      <w:r w:rsidR="00CE6633">
        <w:rPr>
          <w:lang w:val="en-US" w:eastAsia="ko-KR"/>
        </w:rPr>
        <w:t xml:space="preserve"> NR </w:t>
      </w:r>
      <w:r w:rsidR="00AC5AD4">
        <w:rPr>
          <w:lang w:val="en-US" w:eastAsia="ko-KR"/>
        </w:rPr>
        <w:t>LP-WUS/WUR</w:t>
      </w:r>
      <w:r w:rsidR="00C564C5">
        <w:rPr>
          <w:lang w:val="en-US" w:eastAsia="ko-KR"/>
        </w:rPr>
        <w:t xml:space="preserve"> based on</w:t>
      </w:r>
      <w:r w:rsidR="00C04CDA">
        <w:rPr>
          <w:lang w:val="en-US" w:eastAsia="ko-KR"/>
        </w:rPr>
        <w:t xml:space="preserve"> listed issues</w:t>
      </w:r>
      <w:r w:rsidR="00C564C5">
        <w:rPr>
          <w:lang w:val="en-US" w:eastAsia="ko-KR"/>
        </w:rPr>
        <w:t xml:space="preserve"> </w:t>
      </w:r>
      <w:r w:rsidR="00C04CDA">
        <w:rPr>
          <w:lang w:val="en-US" w:eastAsia="ko-KR"/>
        </w:rPr>
        <w:t>in approved WF [1]</w:t>
      </w:r>
      <w:r w:rsidR="00C564C5">
        <w:rPr>
          <w:lang w:val="en-US" w:eastAsia="ko-KR"/>
        </w:rPr>
        <w:t>.</w:t>
      </w:r>
      <w:bookmarkStart w:id="0" w:name="_GoBack"/>
      <w:bookmarkEnd w:id="0"/>
    </w:p>
    <w:p w14:paraId="00A81D57" w14:textId="77777777" w:rsidR="00683CAB" w:rsidRPr="00AE2D50" w:rsidRDefault="00683CAB" w:rsidP="00662107">
      <w:pPr>
        <w:pStyle w:val="a0"/>
        <w:jc w:val="both"/>
        <w:rPr>
          <w:lang w:val="en-US" w:eastAsia="ko-KR"/>
        </w:rPr>
      </w:pPr>
    </w:p>
    <w:p w14:paraId="4C7A475B" w14:textId="2AA63A0E" w:rsidR="00DE28FB" w:rsidRDefault="00CE6633" w:rsidP="00DE28FB">
      <w:pPr>
        <w:pStyle w:val="1"/>
        <w:spacing w:line="276" w:lineRule="auto"/>
        <w:jc w:val="both"/>
        <w:rPr>
          <w:lang w:val="en-US" w:eastAsia="ko-KR"/>
        </w:rPr>
      </w:pPr>
      <w:r>
        <w:rPr>
          <w:lang w:val="en-US" w:eastAsia="ko-KR"/>
        </w:rPr>
        <w:t>Discussion</w:t>
      </w:r>
    </w:p>
    <w:p w14:paraId="26C47355" w14:textId="5CAB9986" w:rsidR="004A79A7" w:rsidRPr="007544D1" w:rsidRDefault="007544D1" w:rsidP="007544D1">
      <w:pPr>
        <w:pStyle w:val="20"/>
        <w:rPr>
          <w:lang w:val="en-US" w:eastAsia="ko-KR"/>
        </w:rPr>
      </w:pPr>
      <w:r w:rsidRPr="007544D1">
        <w:rPr>
          <w:lang w:val="en-US" w:eastAsia="ko-KR"/>
        </w:rPr>
        <w:t>General aspects</w:t>
      </w:r>
    </w:p>
    <w:p w14:paraId="59895B2B" w14:textId="2287766B" w:rsidR="004A79A7" w:rsidRDefault="007544D1" w:rsidP="00E15DC5">
      <w:pPr>
        <w:pStyle w:val="a0"/>
        <w:jc w:val="both"/>
        <w:rPr>
          <w:b/>
          <w:u w:val="single"/>
          <w:lang w:eastAsia="ko-KR"/>
        </w:rPr>
      </w:pPr>
      <w:r w:rsidRPr="007544D1">
        <w:rPr>
          <w:b/>
          <w:u w:val="single"/>
          <w:lang w:eastAsia="ko-KR"/>
        </w:rPr>
        <w:t>Core requirements to be specified for LP-WUR measurement</w:t>
      </w:r>
    </w:p>
    <w:p w14:paraId="057B71EB" w14:textId="19247E3C" w:rsidR="004A79A7" w:rsidRDefault="007544D1" w:rsidP="00E15DC5">
      <w:pPr>
        <w:pStyle w:val="a0"/>
        <w:jc w:val="both"/>
        <w:rPr>
          <w:lang w:eastAsia="ko-KR"/>
        </w:rPr>
      </w:pPr>
      <w:r>
        <w:rPr>
          <w:rFonts w:hint="eastAsia"/>
          <w:lang w:eastAsia="ko-KR"/>
        </w:rPr>
        <w:t xml:space="preserve">RAN4 agreed to define measurement requirements for two type of signals </w:t>
      </w:r>
      <w:r>
        <w:rPr>
          <w:lang w:eastAsia="ko-KR"/>
        </w:rPr>
        <w:t>such as LP-SS and existing PSS/SSS for LP-WUR.</w:t>
      </w:r>
    </w:p>
    <w:tbl>
      <w:tblPr>
        <w:tblStyle w:val="a9"/>
        <w:tblW w:w="0" w:type="auto"/>
        <w:tblLook w:val="04A0" w:firstRow="1" w:lastRow="0" w:firstColumn="1" w:lastColumn="0" w:noHBand="0" w:noVBand="1"/>
      </w:tblPr>
      <w:tblGrid>
        <w:gridCol w:w="9855"/>
      </w:tblGrid>
      <w:tr w:rsidR="007544D1" w14:paraId="0F17E0B4" w14:textId="77777777" w:rsidTr="007544D1">
        <w:tc>
          <w:tcPr>
            <w:tcW w:w="9855" w:type="dxa"/>
          </w:tcPr>
          <w:p w14:paraId="22140CB8" w14:textId="77777777" w:rsidR="007544D1" w:rsidRPr="00786475" w:rsidRDefault="007544D1" w:rsidP="00A81410">
            <w:pPr>
              <w:pStyle w:val="ad"/>
              <w:numPr>
                <w:ilvl w:val="1"/>
                <w:numId w:val="13"/>
              </w:numPr>
              <w:ind w:leftChars="0" w:left="436" w:hanging="294"/>
              <w:rPr>
                <w:rFonts w:ascii="Calibri" w:hAnsi="Calibri" w:cs="Calibri"/>
                <w:color w:val="000000" w:themeColor="text1"/>
              </w:rPr>
            </w:pPr>
            <w:r w:rsidRPr="00786475">
              <w:rPr>
                <w:rFonts w:ascii="Calibri" w:hAnsi="Calibri" w:cs="Calibri"/>
                <w:color w:val="000000" w:themeColor="text1"/>
              </w:rPr>
              <w:t>At Rel-19 LP-WUR WI, for LP-WUR measurement, RAN4 specifies measurement requirements for the following:</w:t>
            </w:r>
          </w:p>
          <w:p w14:paraId="7638B293" w14:textId="77777777" w:rsidR="007544D1" w:rsidRPr="00786475" w:rsidRDefault="007544D1" w:rsidP="00A81410">
            <w:pPr>
              <w:pStyle w:val="ad"/>
              <w:numPr>
                <w:ilvl w:val="2"/>
                <w:numId w:val="13"/>
              </w:numPr>
              <w:ind w:leftChars="0" w:left="851" w:hanging="284"/>
              <w:rPr>
                <w:rFonts w:ascii="Calibri" w:hAnsi="Calibri" w:cs="Calibri"/>
                <w:color w:val="000000" w:themeColor="text1"/>
              </w:rPr>
            </w:pPr>
            <w:r w:rsidRPr="00786475">
              <w:rPr>
                <w:rFonts w:ascii="Calibri" w:hAnsi="Calibri" w:cs="Calibri"/>
                <w:color w:val="000000" w:themeColor="text1"/>
              </w:rPr>
              <w:t>Measurement requirements for LP-WUR serving cell measurement based on LP-SS at Idle/Inactive state</w:t>
            </w:r>
          </w:p>
          <w:p w14:paraId="7827B965" w14:textId="77777777" w:rsidR="007544D1" w:rsidRPr="00786475" w:rsidRDefault="007544D1" w:rsidP="00A81410">
            <w:pPr>
              <w:pStyle w:val="ad"/>
              <w:numPr>
                <w:ilvl w:val="2"/>
                <w:numId w:val="13"/>
              </w:numPr>
              <w:ind w:leftChars="0" w:left="851" w:hanging="284"/>
              <w:rPr>
                <w:rFonts w:ascii="Calibri" w:hAnsi="Calibri" w:cs="Calibri"/>
              </w:rPr>
            </w:pPr>
            <w:r w:rsidRPr="00786475">
              <w:rPr>
                <w:rFonts w:ascii="Calibri" w:hAnsi="Calibri" w:cs="Calibri"/>
              </w:rPr>
              <w:t>Measurement requirements for LP-WUR serving cell measurement based on existing PSS/SSS at Idle/Inactive state</w:t>
            </w:r>
          </w:p>
          <w:p w14:paraId="215D306F" w14:textId="5759D72F" w:rsidR="007544D1" w:rsidRPr="007544D1" w:rsidRDefault="007544D1" w:rsidP="00A81410">
            <w:pPr>
              <w:pStyle w:val="ad"/>
              <w:numPr>
                <w:ilvl w:val="1"/>
                <w:numId w:val="13"/>
              </w:numPr>
              <w:ind w:leftChars="0" w:left="436" w:hanging="294"/>
              <w:rPr>
                <w:rFonts w:ascii="Calibri" w:hAnsi="Calibri" w:cs="Calibri"/>
              </w:rPr>
            </w:pPr>
            <w:r w:rsidRPr="00786475">
              <w:rPr>
                <w:rFonts w:ascii="Calibri" w:hAnsi="Calibri" w:cs="Calibri"/>
              </w:rPr>
              <w:t>Other related requirements are FFS</w:t>
            </w:r>
          </w:p>
        </w:tc>
      </w:tr>
    </w:tbl>
    <w:p w14:paraId="154BA4E4" w14:textId="3DAC3A27" w:rsidR="007544D1" w:rsidRDefault="007544D1" w:rsidP="00E15DC5">
      <w:pPr>
        <w:pStyle w:val="a0"/>
        <w:jc w:val="both"/>
        <w:rPr>
          <w:lang w:eastAsia="ko-KR"/>
        </w:rPr>
      </w:pPr>
      <w:r>
        <w:rPr>
          <w:rFonts w:hint="eastAsia"/>
          <w:lang w:eastAsia="ko-KR"/>
        </w:rPr>
        <w:t xml:space="preserve">For LP-SS, RAN1 </w:t>
      </w:r>
      <w:r>
        <w:rPr>
          <w:lang w:eastAsia="ko-KR"/>
        </w:rPr>
        <w:t>is still discussing LP-SS sequences and PRB size depending on SCS, so RAN4 needs to wait for conclusion of RAN1 discussion to evaluate for LP-SS based measurement requirements in RAN4. For exsiting PSS/SSS based measurement requirements, it is unclear the LP-WUR architecture, so noise figure and other RF impairment should be discussed</w:t>
      </w:r>
      <w:r w:rsidR="00B16E6F">
        <w:rPr>
          <w:lang w:eastAsia="ko-KR"/>
        </w:rPr>
        <w:t xml:space="preserve">. </w:t>
      </w:r>
    </w:p>
    <w:p w14:paraId="133FB600" w14:textId="579DAB1A" w:rsidR="00B16E6F" w:rsidRPr="007544D1" w:rsidRDefault="00B16E6F" w:rsidP="00B16E6F">
      <w:pPr>
        <w:pStyle w:val="a0"/>
        <w:numPr>
          <w:ilvl w:val="0"/>
          <w:numId w:val="14"/>
        </w:numPr>
        <w:jc w:val="both"/>
        <w:rPr>
          <w:lang w:eastAsia="ko-KR"/>
        </w:rPr>
      </w:pPr>
      <w:r w:rsidRPr="00B16E6F">
        <w:rPr>
          <w:b/>
          <w:i/>
          <w:lang w:eastAsia="ko-KR"/>
        </w:rPr>
        <w:t>Proposal 1</w:t>
      </w:r>
      <w:r>
        <w:rPr>
          <w:lang w:eastAsia="ko-KR"/>
        </w:rPr>
        <w:t>: RAN4 needs to wait for conclusion of LP-SS design from RAN1 and noise figure/other RF impairements for LP-WUR from RF session to evaluation measurement requirements for LP-WUR.</w:t>
      </w:r>
    </w:p>
    <w:p w14:paraId="6BCDEA0F" w14:textId="77777777" w:rsidR="004A79A7" w:rsidRDefault="004A79A7" w:rsidP="00E15DC5">
      <w:pPr>
        <w:pStyle w:val="a0"/>
        <w:jc w:val="both"/>
        <w:rPr>
          <w:lang w:eastAsia="ko-KR"/>
        </w:rPr>
      </w:pPr>
    </w:p>
    <w:p w14:paraId="56B9FC41" w14:textId="6F2DB48F" w:rsidR="00B16E6F" w:rsidRPr="00B16E6F" w:rsidRDefault="00B16E6F" w:rsidP="00E15DC5">
      <w:pPr>
        <w:pStyle w:val="a0"/>
        <w:jc w:val="both"/>
        <w:rPr>
          <w:b/>
          <w:u w:val="single"/>
          <w:lang w:eastAsia="ko-KR"/>
        </w:rPr>
      </w:pPr>
      <w:r w:rsidRPr="00B16E6F">
        <w:rPr>
          <w:b/>
          <w:u w:val="single"/>
          <w:lang w:eastAsia="ko-KR"/>
        </w:rPr>
        <w:t>Core requirements to be specified for MR RRM relaxation</w:t>
      </w:r>
    </w:p>
    <w:p w14:paraId="5599294D" w14:textId="71DC9FDA" w:rsidR="004A79A7" w:rsidRDefault="004C4F82" w:rsidP="00E15DC5">
      <w:pPr>
        <w:pStyle w:val="a0"/>
        <w:jc w:val="both"/>
        <w:rPr>
          <w:lang w:eastAsia="ko-KR"/>
        </w:rPr>
      </w:pPr>
      <w:r>
        <w:rPr>
          <w:lang w:eastAsia="ko-KR"/>
        </w:rPr>
        <w:t>B</w:t>
      </w:r>
      <w:r>
        <w:rPr>
          <w:rFonts w:hint="eastAsia"/>
          <w:lang w:eastAsia="ko-KR"/>
        </w:rPr>
        <w:t xml:space="preserve">ased </w:t>
      </w:r>
      <w:r>
        <w:rPr>
          <w:lang w:eastAsia="ko-KR"/>
        </w:rPr>
        <w:t xml:space="preserve">on companies’ view in the last meeting, </w:t>
      </w:r>
      <w:r w:rsidR="00B8450D">
        <w:rPr>
          <w:lang w:eastAsia="ko-KR"/>
        </w:rPr>
        <w:t>MR RRM measurement relaxation can be considered for serving cell and/or neighbour cells. One thing to clarify is that MR based RRM measurement relaxation for serving cell and/or neigbhor cells should be considered for UE supporting LP-WUR.</w:t>
      </w:r>
    </w:p>
    <w:p w14:paraId="37ED5260" w14:textId="7177E9DF" w:rsidR="00B8450D" w:rsidRDefault="00B8450D" w:rsidP="00B8450D">
      <w:pPr>
        <w:pStyle w:val="a0"/>
        <w:numPr>
          <w:ilvl w:val="0"/>
          <w:numId w:val="14"/>
        </w:numPr>
        <w:jc w:val="both"/>
        <w:rPr>
          <w:lang w:eastAsia="ko-KR"/>
        </w:rPr>
      </w:pPr>
      <w:r w:rsidRPr="00B8450D">
        <w:rPr>
          <w:b/>
          <w:i/>
          <w:lang w:eastAsia="ko-KR"/>
        </w:rPr>
        <w:t>Proposal 2</w:t>
      </w:r>
      <w:r>
        <w:rPr>
          <w:lang w:eastAsia="ko-KR"/>
        </w:rPr>
        <w:t>: Further MR based RRM measurement relaxation for serving cell and/or neighbour cells should be applied for UE supporting LP-WUR.</w:t>
      </w:r>
    </w:p>
    <w:p w14:paraId="4774B42E" w14:textId="77777777" w:rsidR="00B16E6F" w:rsidRDefault="00B16E6F" w:rsidP="00E15DC5">
      <w:pPr>
        <w:pStyle w:val="a0"/>
        <w:jc w:val="both"/>
        <w:rPr>
          <w:lang w:eastAsia="ko-KR"/>
        </w:rPr>
      </w:pPr>
    </w:p>
    <w:p w14:paraId="633127A5" w14:textId="20B71FA1" w:rsidR="00B16E6F" w:rsidRPr="00B8450D" w:rsidRDefault="00B8450D" w:rsidP="00E15DC5">
      <w:pPr>
        <w:pStyle w:val="a0"/>
        <w:jc w:val="both"/>
        <w:rPr>
          <w:b/>
          <w:u w:val="single"/>
          <w:lang w:eastAsia="ko-KR"/>
        </w:rPr>
      </w:pPr>
      <w:r w:rsidRPr="00B8450D">
        <w:rPr>
          <w:b/>
          <w:u w:val="single"/>
          <w:lang w:eastAsia="ko-KR"/>
        </w:rPr>
        <w:t>Criteria (entry/exit conditions) for LP-WUR measurement</w:t>
      </w:r>
    </w:p>
    <w:p w14:paraId="6FCAC419" w14:textId="41058741" w:rsidR="00B16E6F" w:rsidRDefault="009933AB" w:rsidP="00E15DC5">
      <w:pPr>
        <w:pStyle w:val="a0"/>
        <w:jc w:val="both"/>
        <w:rPr>
          <w:lang w:eastAsia="ko-KR"/>
        </w:rPr>
      </w:pPr>
      <w:r>
        <w:rPr>
          <w:lang w:eastAsia="ko-KR"/>
        </w:rPr>
        <w:t>F</w:t>
      </w:r>
      <w:r>
        <w:rPr>
          <w:rFonts w:hint="eastAsia"/>
          <w:lang w:eastAsia="ko-KR"/>
        </w:rPr>
        <w:t xml:space="preserve">or </w:t>
      </w:r>
      <w:r w:rsidRPr="00886B23">
        <w:rPr>
          <w:bCs/>
          <w:lang w:val="en-US" w:eastAsia="zh-CN" w:bidi="ar"/>
        </w:rPr>
        <w:t xml:space="preserve">entry/exit condition for LP-WUS </w:t>
      </w:r>
      <w:r w:rsidRPr="00860D33">
        <w:rPr>
          <w:bCs/>
          <w:lang w:val="en-US" w:eastAsia="zh-CN" w:bidi="ar"/>
        </w:rPr>
        <w:t>monitoring</w:t>
      </w:r>
      <w:r>
        <w:rPr>
          <w:bCs/>
          <w:lang w:val="en-US" w:eastAsia="zh-CN" w:bidi="ar"/>
        </w:rPr>
        <w:t>, in SI phase, RAN2 has discussed and concluded the condition(s) could be at least based on the serving cell measurement using LR and/or MR. However, further discussion for the conditions is also needed from a RAN4 perspective</w:t>
      </w:r>
      <w:r>
        <w:rPr>
          <w:lang w:eastAsia="ko-KR"/>
        </w:rPr>
        <w:t>.</w:t>
      </w:r>
    </w:p>
    <w:p w14:paraId="0C2299C4" w14:textId="1012F388" w:rsidR="009933AB" w:rsidRPr="009933AB" w:rsidRDefault="009933AB" w:rsidP="009933AB">
      <w:pPr>
        <w:pStyle w:val="a0"/>
        <w:numPr>
          <w:ilvl w:val="0"/>
          <w:numId w:val="14"/>
        </w:numPr>
        <w:jc w:val="both"/>
        <w:rPr>
          <w:bCs/>
          <w:lang w:val="en-US" w:eastAsia="zh-CN" w:bidi="ar"/>
        </w:rPr>
      </w:pPr>
      <w:r w:rsidRPr="009933AB">
        <w:rPr>
          <w:b/>
          <w:i/>
          <w:lang w:eastAsia="ko-KR"/>
        </w:rPr>
        <w:t>Proposal 3</w:t>
      </w:r>
      <w:r>
        <w:rPr>
          <w:lang w:eastAsia="ko-KR"/>
        </w:rPr>
        <w:t xml:space="preserve">: </w:t>
      </w:r>
      <w:r>
        <w:rPr>
          <w:bCs/>
          <w:lang w:val="en-US" w:eastAsia="zh-CN" w:bidi="ar"/>
        </w:rPr>
        <w:t xml:space="preserve">Study other conditions for the </w:t>
      </w:r>
      <w:r w:rsidRPr="00886B23">
        <w:rPr>
          <w:bCs/>
          <w:lang w:val="en-US" w:eastAsia="zh-CN" w:bidi="ar"/>
        </w:rPr>
        <w:t xml:space="preserve">entry/exit condition for LP-WUS </w:t>
      </w:r>
      <w:r w:rsidRPr="00860D33">
        <w:rPr>
          <w:bCs/>
          <w:lang w:val="en-US" w:eastAsia="zh-CN" w:bidi="ar"/>
        </w:rPr>
        <w:t>mo</w:t>
      </w:r>
      <w:r>
        <w:rPr>
          <w:bCs/>
          <w:lang w:val="en-US" w:eastAsia="zh-CN" w:bidi="ar"/>
        </w:rPr>
        <w:t>nitoring other than the measurement based condition from the RAN4 pespective</w:t>
      </w:r>
    </w:p>
    <w:p w14:paraId="2C4529EC" w14:textId="77777777" w:rsidR="00B8450D" w:rsidRDefault="00B8450D" w:rsidP="00E15DC5">
      <w:pPr>
        <w:pStyle w:val="a0"/>
        <w:jc w:val="both"/>
        <w:rPr>
          <w:lang w:eastAsia="ko-KR"/>
        </w:rPr>
      </w:pPr>
    </w:p>
    <w:p w14:paraId="42155BBB" w14:textId="0EB31EBA" w:rsidR="009933AB" w:rsidRPr="009933AB" w:rsidRDefault="009933AB" w:rsidP="00E15DC5">
      <w:pPr>
        <w:pStyle w:val="a0"/>
        <w:jc w:val="both"/>
        <w:rPr>
          <w:b/>
          <w:u w:val="single"/>
          <w:lang w:eastAsia="ko-KR"/>
        </w:rPr>
      </w:pPr>
      <w:r w:rsidRPr="009933AB">
        <w:rPr>
          <w:b/>
          <w:u w:val="single"/>
          <w:lang w:eastAsia="ko-KR"/>
        </w:rPr>
        <w:t>Criteria (entry/exit conditions) for MR RRM measurement relaxation</w:t>
      </w:r>
    </w:p>
    <w:p w14:paraId="746612AE" w14:textId="29527F25" w:rsidR="00B8450D" w:rsidRDefault="009933AB" w:rsidP="00E15DC5">
      <w:pPr>
        <w:pStyle w:val="a0"/>
        <w:jc w:val="both"/>
        <w:rPr>
          <w:lang w:eastAsia="ko-KR"/>
        </w:rPr>
      </w:pPr>
      <w:r>
        <w:rPr>
          <w:lang w:eastAsia="ko-KR"/>
        </w:rPr>
        <w:lastRenderedPageBreak/>
        <w:t>The discussion and decision for t</w:t>
      </w:r>
      <w:r>
        <w:rPr>
          <w:rFonts w:hint="eastAsia"/>
          <w:lang w:eastAsia="ko-KR"/>
        </w:rPr>
        <w:t>he criteria of entry/exit conditions for MR RRM measurement relaxation</w:t>
      </w:r>
      <w:r>
        <w:rPr>
          <w:lang w:eastAsia="ko-KR"/>
        </w:rPr>
        <w:t xml:space="preserve"> are RAN2 work. However, RAN4 can provide input to RAN2 such as </w:t>
      </w:r>
      <w:r w:rsidR="00294F6D">
        <w:rPr>
          <w:lang w:eastAsia="ko-KR"/>
        </w:rPr>
        <w:t>possible serving/neighbour measurement relaxzation conditions</w:t>
      </w:r>
      <w:r>
        <w:rPr>
          <w:lang w:eastAsia="ko-KR"/>
        </w:rPr>
        <w:t xml:space="preserve"> or which receiver (</w:t>
      </w:r>
      <w:r w:rsidR="00294F6D">
        <w:rPr>
          <w:lang w:eastAsia="ko-KR"/>
        </w:rPr>
        <w:t xml:space="preserve">i.e., </w:t>
      </w:r>
      <w:r>
        <w:rPr>
          <w:lang w:eastAsia="ko-KR"/>
        </w:rPr>
        <w:t xml:space="preserve">MR or LP-WUR) </w:t>
      </w:r>
      <w:r w:rsidR="00294F6D">
        <w:rPr>
          <w:lang w:eastAsia="ko-KR"/>
        </w:rPr>
        <w:t xml:space="preserve">to base it on </w:t>
      </w:r>
      <w:r w:rsidR="00294F6D">
        <w:rPr>
          <w:rFonts w:hint="eastAsia"/>
          <w:lang w:eastAsia="ko-KR"/>
        </w:rPr>
        <w:t xml:space="preserve">for MR </w:t>
      </w:r>
      <w:r w:rsidR="00294F6D">
        <w:rPr>
          <w:lang w:eastAsia="ko-KR"/>
        </w:rPr>
        <w:t xml:space="preserve">based </w:t>
      </w:r>
      <w:r w:rsidR="00294F6D">
        <w:rPr>
          <w:rFonts w:hint="eastAsia"/>
          <w:lang w:eastAsia="ko-KR"/>
        </w:rPr>
        <w:t>RRM measurement relaxation</w:t>
      </w:r>
      <w:r w:rsidR="00294F6D">
        <w:rPr>
          <w:lang w:eastAsia="ko-KR"/>
        </w:rPr>
        <w:t xml:space="preserve">. </w:t>
      </w:r>
    </w:p>
    <w:p w14:paraId="4287326D" w14:textId="30864003" w:rsidR="00294F6D" w:rsidRDefault="00294F6D" w:rsidP="00294F6D">
      <w:pPr>
        <w:pStyle w:val="a0"/>
        <w:numPr>
          <w:ilvl w:val="0"/>
          <w:numId w:val="14"/>
        </w:numPr>
        <w:jc w:val="both"/>
        <w:rPr>
          <w:lang w:eastAsia="ko-KR"/>
        </w:rPr>
      </w:pPr>
      <w:r w:rsidRPr="00294F6D">
        <w:rPr>
          <w:b/>
          <w:i/>
          <w:lang w:eastAsia="ko-KR"/>
        </w:rPr>
        <w:t>Proposal 4</w:t>
      </w:r>
      <w:r>
        <w:rPr>
          <w:lang w:eastAsia="ko-KR"/>
        </w:rPr>
        <w:t xml:space="preserve">: RAN4 to discuss and provide input to RAN2 such as possible serving/neighbour measurement relaxzation conditions or which receiver (i.e., MR or LP-WUR) to base it on </w:t>
      </w:r>
      <w:r>
        <w:rPr>
          <w:rFonts w:hint="eastAsia"/>
          <w:lang w:eastAsia="ko-KR"/>
        </w:rPr>
        <w:t xml:space="preserve">for MR </w:t>
      </w:r>
      <w:r>
        <w:rPr>
          <w:lang w:eastAsia="ko-KR"/>
        </w:rPr>
        <w:t xml:space="preserve">based </w:t>
      </w:r>
      <w:r>
        <w:rPr>
          <w:rFonts w:hint="eastAsia"/>
          <w:lang w:eastAsia="ko-KR"/>
        </w:rPr>
        <w:t>RRM measurement relaxation</w:t>
      </w:r>
    </w:p>
    <w:p w14:paraId="0AE79626" w14:textId="77777777" w:rsidR="00B8450D" w:rsidRDefault="00B8450D" w:rsidP="00E15DC5">
      <w:pPr>
        <w:pStyle w:val="a0"/>
        <w:jc w:val="both"/>
        <w:rPr>
          <w:lang w:eastAsia="ko-KR"/>
        </w:rPr>
      </w:pPr>
    </w:p>
    <w:p w14:paraId="3DAF12A9" w14:textId="7E00FAEF" w:rsidR="00294F6D" w:rsidRPr="00294F6D" w:rsidRDefault="00294F6D" w:rsidP="00294F6D">
      <w:pPr>
        <w:pStyle w:val="20"/>
        <w:rPr>
          <w:lang w:val="en-US" w:eastAsia="ko-KR"/>
        </w:rPr>
      </w:pPr>
      <w:r w:rsidRPr="00294F6D">
        <w:rPr>
          <w:lang w:val="en-US" w:eastAsia="ko-KR"/>
        </w:rPr>
        <w:t>LP-WUR requirements at RRC_IDLE/INACTIVE state</w:t>
      </w:r>
    </w:p>
    <w:p w14:paraId="006BA45B" w14:textId="349CB742" w:rsidR="00294F6D" w:rsidRPr="00294F6D" w:rsidRDefault="00294F6D" w:rsidP="00E15DC5">
      <w:pPr>
        <w:pStyle w:val="a0"/>
        <w:jc w:val="both"/>
        <w:rPr>
          <w:b/>
          <w:u w:val="single"/>
          <w:lang w:eastAsia="ko-KR"/>
        </w:rPr>
      </w:pPr>
      <w:r w:rsidRPr="00294F6D">
        <w:rPr>
          <w:b/>
          <w:u w:val="single"/>
          <w:lang w:eastAsia="ko-KR"/>
        </w:rPr>
        <w:t>Methodology on specifying LP-WUR RRM requirements at Idle/Inactive mode</w:t>
      </w:r>
    </w:p>
    <w:p w14:paraId="3C8CEB0F" w14:textId="0D9FCCCB" w:rsidR="00294F6D" w:rsidRDefault="00A81410" w:rsidP="00E15DC5">
      <w:pPr>
        <w:pStyle w:val="a0"/>
        <w:jc w:val="both"/>
        <w:rPr>
          <w:lang w:eastAsia="ko-KR"/>
        </w:rPr>
      </w:pPr>
      <w:r>
        <w:rPr>
          <w:lang w:eastAsia="ko-KR"/>
        </w:rPr>
        <w:t>A</w:t>
      </w:r>
      <w:r>
        <w:rPr>
          <w:rFonts w:hint="eastAsia"/>
          <w:lang w:eastAsia="ko-KR"/>
        </w:rPr>
        <w:t xml:space="preserve">s </w:t>
      </w:r>
      <w:r>
        <w:rPr>
          <w:lang w:eastAsia="ko-KR"/>
        </w:rPr>
        <w:t>mentioned in above, RAN1 is still discussing LP-SS design such as sequences and PRB size depending on SCS, so RAN4 needs to wait for further conclusion from RAN1 discussion. RAN4 agreed to define both LP-SS and existing PSS/SSS based measurement requirements, and since SNR/SINR target based on outcome of RAN1’s study is used as the starting point for RAN4 evaluation as below, RAN4 can discuss and evaluate exsiting PSS/SSS based LP-WUR mea</w:t>
      </w:r>
      <w:r w:rsidR="005C1D6D">
        <w:rPr>
          <w:lang w:eastAsia="ko-KR"/>
        </w:rPr>
        <w:t>surement requirements.</w:t>
      </w:r>
    </w:p>
    <w:tbl>
      <w:tblPr>
        <w:tblStyle w:val="a9"/>
        <w:tblW w:w="0" w:type="auto"/>
        <w:tblLook w:val="04A0" w:firstRow="1" w:lastRow="0" w:firstColumn="1" w:lastColumn="0" w:noHBand="0" w:noVBand="1"/>
      </w:tblPr>
      <w:tblGrid>
        <w:gridCol w:w="9855"/>
      </w:tblGrid>
      <w:tr w:rsidR="00A81410" w14:paraId="5E68DCE6" w14:textId="77777777" w:rsidTr="00A81410">
        <w:tc>
          <w:tcPr>
            <w:tcW w:w="9855" w:type="dxa"/>
          </w:tcPr>
          <w:p w14:paraId="77EF4A5A" w14:textId="760A0215" w:rsidR="00A81410" w:rsidRPr="00786475" w:rsidRDefault="00A81410" w:rsidP="00A81410">
            <w:pPr>
              <w:rPr>
                <w:rFonts w:ascii="Calibri" w:hAnsi="Calibri" w:cs="Calibri"/>
                <w:color w:val="000000" w:themeColor="text1"/>
                <w:lang w:eastAsia="zh-CN"/>
              </w:rPr>
            </w:pPr>
            <w:r w:rsidRPr="00A81410">
              <w:rPr>
                <w:rFonts w:ascii="Calibri" w:hAnsi="Calibri" w:cs="Calibri"/>
                <w:color w:val="000000" w:themeColor="text1"/>
                <w:lang w:eastAsia="zh-CN"/>
              </w:rPr>
              <w:t>Agreement</w:t>
            </w:r>
            <w:r w:rsidRPr="00786475">
              <w:rPr>
                <w:rFonts w:ascii="Calibri" w:hAnsi="Calibri" w:cs="Calibri"/>
                <w:lang w:eastAsia="zh-CN"/>
              </w:rPr>
              <w:t xml:space="preserve"> on the target SNR for RAN4 simulation:</w:t>
            </w:r>
          </w:p>
          <w:p w14:paraId="320466FE" w14:textId="77777777" w:rsidR="00A81410" w:rsidRPr="00786475" w:rsidRDefault="00A81410" w:rsidP="00A81410">
            <w:pPr>
              <w:pStyle w:val="ad"/>
              <w:numPr>
                <w:ilvl w:val="1"/>
                <w:numId w:val="13"/>
              </w:numPr>
              <w:ind w:leftChars="0" w:left="596"/>
              <w:rPr>
                <w:rFonts w:ascii="Calibri" w:hAnsi="Calibri" w:cs="Calibri"/>
              </w:rPr>
            </w:pPr>
            <w:r w:rsidRPr="00786475">
              <w:rPr>
                <w:rFonts w:ascii="Calibri" w:hAnsi="Calibri" w:cs="Calibri"/>
              </w:rPr>
              <w:t xml:space="preserve">The outcome of RAN1’s study in Rel-19 WI on SNR/SINR target is used as the starting point for RAN4 LP-WUR requirement study. </w:t>
            </w:r>
          </w:p>
          <w:p w14:paraId="2F15479B" w14:textId="498852DC" w:rsidR="00A81410" w:rsidRPr="00A81410" w:rsidRDefault="00A81410" w:rsidP="00A81410">
            <w:pPr>
              <w:pStyle w:val="ad"/>
              <w:numPr>
                <w:ilvl w:val="1"/>
                <w:numId w:val="13"/>
              </w:numPr>
              <w:ind w:leftChars="0" w:left="596"/>
              <w:rPr>
                <w:rFonts w:ascii="Calibri" w:hAnsi="Calibri" w:cs="Calibri"/>
              </w:rPr>
            </w:pPr>
            <w:r w:rsidRPr="00786475">
              <w:rPr>
                <w:rFonts w:ascii="Calibri" w:hAnsi="Calibri" w:cs="Calibri"/>
              </w:rPr>
              <w:t xml:space="preserve">Aspects not considered in RAN1 (if any) can be further discussed in RAN4. </w:t>
            </w:r>
          </w:p>
        </w:tc>
      </w:tr>
    </w:tbl>
    <w:p w14:paraId="7B2F3E5B" w14:textId="4D54E1FC" w:rsidR="00294F6D" w:rsidRDefault="005C1D6D" w:rsidP="005C1D6D">
      <w:pPr>
        <w:pStyle w:val="a0"/>
        <w:numPr>
          <w:ilvl w:val="0"/>
          <w:numId w:val="14"/>
        </w:numPr>
        <w:jc w:val="both"/>
        <w:rPr>
          <w:lang w:eastAsia="ko-KR"/>
        </w:rPr>
      </w:pPr>
      <w:r w:rsidRPr="005C1D6D">
        <w:rPr>
          <w:b/>
          <w:i/>
          <w:lang w:eastAsia="ko-KR"/>
        </w:rPr>
        <w:t>Proposal 5</w:t>
      </w:r>
      <w:r>
        <w:rPr>
          <w:lang w:eastAsia="ko-KR"/>
        </w:rPr>
        <w:t>: RAN4 needs to wait further conclusion of LP-SS design from RAN1</w:t>
      </w:r>
    </w:p>
    <w:p w14:paraId="5E783207" w14:textId="77777777" w:rsidR="00294F6D" w:rsidRDefault="00294F6D" w:rsidP="00E15DC5">
      <w:pPr>
        <w:pStyle w:val="a0"/>
        <w:jc w:val="both"/>
        <w:rPr>
          <w:lang w:eastAsia="ko-KR"/>
        </w:rPr>
      </w:pPr>
    </w:p>
    <w:p w14:paraId="4C6E59F0" w14:textId="5487FCE3" w:rsidR="005C1D6D" w:rsidRPr="005C1D6D" w:rsidRDefault="00A44427" w:rsidP="00E15DC5">
      <w:pPr>
        <w:pStyle w:val="a0"/>
        <w:jc w:val="both"/>
        <w:rPr>
          <w:b/>
          <w:u w:val="single"/>
          <w:lang w:eastAsia="ko-KR"/>
        </w:rPr>
      </w:pPr>
      <w:r>
        <w:rPr>
          <w:b/>
          <w:u w:val="single"/>
          <w:lang w:eastAsia="ko-KR"/>
        </w:rPr>
        <w:t>Measurement a</w:t>
      </w:r>
      <w:r w:rsidR="005C1D6D" w:rsidRPr="005C1D6D">
        <w:rPr>
          <w:b/>
          <w:u w:val="single"/>
          <w:lang w:eastAsia="ko-KR"/>
        </w:rPr>
        <w:t>ccuracy requirements</w:t>
      </w:r>
    </w:p>
    <w:p w14:paraId="442411E1" w14:textId="19A59AFF" w:rsidR="00294F6D" w:rsidRDefault="005C1D6D" w:rsidP="00E15DC5">
      <w:pPr>
        <w:pStyle w:val="a0"/>
        <w:jc w:val="both"/>
        <w:rPr>
          <w:lang w:eastAsia="ko-KR"/>
        </w:rPr>
      </w:pPr>
      <w:r>
        <w:rPr>
          <w:lang w:eastAsia="ko-KR"/>
        </w:rPr>
        <w:t>I</w:t>
      </w:r>
      <w:r>
        <w:rPr>
          <w:rFonts w:hint="eastAsia"/>
          <w:lang w:eastAsia="ko-KR"/>
        </w:rPr>
        <w:t xml:space="preserve">n </w:t>
      </w:r>
      <w:r>
        <w:rPr>
          <w:lang w:eastAsia="ko-KR"/>
        </w:rPr>
        <w:t xml:space="preserve">the last meeting, RAN4 discussed whther/how to define the accuracy requirements for LP-WUR in Idle/Inactive state and some agreements </w:t>
      </w:r>
      <w:r w:rsidR="00A44427">
        <w:rPr>
          <w:lang w:eastAsia="ko-KR"/>
        </w:rPr>
        <w:t xml:space="preserve">and information </w:t>
      </w:r>
      <w:r>
        <w:rPr>
          <w:lang w:eastAsia="ko-KR"/>
        </w:rPr>
        <w:t>were made below.</w:t>
      </w:r>
    </w:p>
    <w:tbl>
      <w:tblPr>
        <w:tblStyle w:val="a9"/>
        <w:tblW w:w="0" w:type="auto"/>
        <w:tblLook w:val="04A0" w:firstRow="1" w:lastRow="0" w:firstColumn="1" w:lastColumn="0" w:noHBand="0" w:noVBand="1"/>
      </w:tblPr>
      <w:tblGrid>
        <w:gridCol w:w="9855"/>
      </w:tblGrid>
      <w:tr w:rsidR="005C1D6D" w14:paraId="1063A3D1" w14:textId="77777777" w:rsidTr="005C1D6D">
        <w:tc>
          <w:tcPr>
            <w:tcW w:w="9855" w:type="dxa"/>
          </w:tcPr>
          <w:p w14:paraId="59904AC9" w14:textId="77777777" w:rsidR="005C1D6D" w:rsidRPr="00786475" w:rsidRDefault="005C1D6D" w:rsidP="005C1D6D">
            <w:pPr>
              <w:snapToGrid w:val="0"/>
              <w:rPr>
                <w:rFonts w:ascii="Calibri" w:eastAsia="等线" w:hAnsi="Calibri" w:cs="Calibri"/>
                <w:color w:val="000000" w:themeColor="text1"/>
                <w:lang w:val="en-US" w:eastAsia="zh-CN"/>
              </w:rPr>
            </w:pPr>
            <w:r w:rsidRPr="00786475">
              <w:rPr>
                <w:rFonts w:ascii="Calibri" w:eastAsia="等线" w:hAnsi="Calibri" w:cs="Calibri"/>
                <w:color w:val="000000" w:themeColor="text1"/>
                <w:lang w:val="en-US" w:eastAsia="zh-CN"/>
              </w:rPr>
              <w:t>RAN4 requirement for LP-WUR RRM measurement in Idle/inactive states:</w:t>
            </w:r>
          </w:p>
          <w:p w14:paraId="0F91F443" w14:textId="77777777" w:rsidR="005C1D6D" w:rsidRPr="00786475" w:rsidRDefault="005C1D6D" w:rsidP="005C1D6D">
            <w:pPr>
              <w:pStyle w:val="ad"/>
              <w:numPr>
                <w:ilvl w:val="0"/>
                <w:numId w:val="16"/>
              </w:numPr>
              <w:snapToGrid w:val="0"/>
              <w:ind w:leftChars="0" w:left="704"/>
              <w:rPr>
                <w:rFonts w:ascii="Calibri" w:eastAsia="等线" w:hAnsi="Calibri" w:cs="Calibri"/>
                <w:color w:val="000000" w:themeColor="text1"/>
              </w:rPr>
            </w:pPr>
            <w:r w:rsidRPr="00786475">
              <w:rPr>
                <w:rFonts w:ascii="Calibri" w:eastAsia="等线" w:hAnsi="Calibri" w:cs="Calibri"/>
                <w:color w:val="000000" w:themeColor="text1"/>
              </w:rPr>
              <w:t>RAN4 to discuss the simulation assumptions considering the target SNR, accuracy and number of samples.</w:t>
            </w:r>
          </w:p>
          <w:p w14:paraId="2A947912" w14:textId="77777777" w:rsidR="005C1D6D" w:rsidRDefault="005C1D6D" w:rsidP="005C1D6D">
            <w:pPr>
              <w:pStyle w:val="ad"/>
              <w:numPr>
                <w:ilvl w:val="0"/>
                <w:numId w:val="16"/>
              </w:numPr>
              <w:snapToGrid w:val="0"/>
              <w:ind w:leftChars="0" w:left="704"/>
              <w:rPr>
                <w:rFonts w:ascii="Calibri" w:eastAsia="等线" w:hAnsi="Calibri" w:cs="Calibri"/>
                <w:color w:val="000000" w:themeColor="text1"/>
              </w:rPr>
            </w:pPr>
            <w:r w:rsidRPr="00786475">
              <w:rPr>
                <w:rFonts w:ascii="Calibri" w:eastAsia="等线" w:hAnsi="Calibri" w:cs="Calibri"/>
                <w:color w:val="000000" w:themeColor="text1"/>
              </w:rPr>
              <w:t>RAN4 will define the delay requirement in core part, and further discuss whether/how to define the accuracy requirement.</w:t>
            </w:r>
          </w:p>
          <w:p w14:paraId="6646C955" w14:textId="77777777" w:rsidR="00A44427" w:rsidRPr="00786475" w:rsidRDefault="00A44427" w:rsidP="00A44427">
            <w:pPr>
              <w:rPr>
                <w:rFonts w:ascii="Calibri" w:eastAsia="等线" w:hAnsi="Calibri" w:cs="Calibri"/>
                <w:color w:val="000000" w:themeColor="text1"/>
                <w:lang w:val="en-US" w:eastAsia="zh-CN"/>
              </w:rPr>
            </w:pPr>
            <w:r w:rsidRPr="00786475">
              <w:rPr>
                <w:rFonts w:ascii="Calibri" w:eastAsia="等线" w:hAnsi="Calibri" w:cs="Calibri"/>
                <w:color w:val="000000" w:themeColor="text1"/>
                <w:highlight w:val="yellow"/>
                <w:lang w:val="en-US" w:eastAsia="zh-CN"/>
              </w:rPr>
              <w:t>For information only:</w:t>
            </w:r>
          </w:p>
          <w:p w14:paraId="44A6BB0A" w14:textId="77777777" w:rsidR="00A44427" w:rsidRPr="00786475" w:rsidRDefault="00A44427" w:rsidP="00A44427">
            <w:pPr>
              <w:snapToGrid w:val="0"/>
              <w:ind w:left="284"/>
              <w:rPr>
                <w:rFonts w:ascii="Calibri" w:eastAsia="等线" w:hAnsi="Calibri" w:cs="Calibri"/>
                <w:color w:val="000000" w:themeColor="text1"/>
                <w:lang w:val="en-US" w:eastAsia="zh-CN"/>
              </w:rPr>
            </w:pPr>
            <w:r w:rsidRPr="00786475">
              <w:rPr>
                <w:rFonts w:ascii="Calibri" w:eastAsia="等线" w:hAnsi="Calibri" w:cs="Calibri"/>
                <w:color w:val="000000" w:themeColor="text1"/>
                <w:lang w:val="en-US" w:eastAsia="zh-CN"/>
              </w:rPr>
              <w:t>RAN4 requirement for LP-WUR RRM measurement in Idle/inactive states:</w:t>
            </w:r>
          </w:p>
          <w:p w14:paraId="4B623D75" w14:textId="77777777" w:rsidR="00A44427" w:rsidRPr="00786475" w:rsidRDefault="00A44427" w:rsidP="00A44427">
            <w:pPr>
              <w:snapToGrid w:val="0"/>
              <w:ind w:left="284"/>
              <w:rPr>
                <w:rFonts w:ascii="Calibri" w:eastAsia="等线" w:hAnsi="Calibri" w:cs="Calibri"/>
                <w:color w:val="000000" w:themeColor="text1"/>
                <w:lang w:val="en-US" w:eastAsia="zh-CN"/>
              </w:rPr>
            </w:pPr>
            <w:r w:rsidRPr="00786475">
              <w:rPr>
                <w:rFonts w:ascii="Calibri" w:eastAsia="等线" w:hAnsi="Calibri" w:cs="Calibri"/>
                <w:color w:val="000000" w:themeColor="text1"/>
                <w:lang w:val="en-US" w:eastAsia="zh-CN"/>
              </w:rPr>
              <w:t>Options for further discussion (the options are only for information purpose)</w:t>
            </w:r>
          </w:p>
          <w:p w14:paraId="12DC8EA5" w14:textId="77777777" w:rsidR="00A44427" w:rsidRPr="00786475" w:rsidRDefault="00A44427" w:rsidP="00A44427">
            <w:pPr>
              <w:pStyle w:val="ad"/>
              <w:numPr>
                <w:ilvl w:val="0"/>
                <w:numId w:val="17"/>
              </w:numPr>
              <w:snapToGrid w:val="0"/>
              <w:ind w:leftChars="0" w:left="704"/>
              <w:rPr>
                <w:rFonts w:ascii="Calibri" w:eastAsia="等线" w:hAnsi="Calibri" w:cs="Calibri"/>
                <w:color w:val="000000" w:themeColor="text1"/>
              </w:rPr>
            </w:pPr>
            <w:r w:rsidRPr="00786475">
              <w:rPr>
                <w:rFonts w:ascii="Calibri" w:eastAsia="等线" w:hAnsi="Calibri" w:cs="Calibri"/>
                <w:color w:val="000000" w:themeColor="text1"/>
              </w:rPr>
              <w:t>Option 1): Define the dedicated accuracy requirement in the performance section, FFS whether/how it can be verified in the test case.</w:t>
            </w:r>
          </w:p>
          <w:p w14:paraId="3258FAF4" w14:textId="77777777" w:rsidR="00A44427" w:rsidRPr="00786475" w:rsidRDefault="00A44427" w:rsidP="00A44427">
            <w:pPr>
              <w:pStyle w:val="ad"/>
              <w:numPr>
                <w:ilvl w:val="0"/>
                <w:numId w:val="17"/>
              </w:numPr>
              <w:snapToGrid w:val="0"/>
              <w:ind w:leftChars="0" w:left="704"/>
              <w:rPr>
                <w:rFonts w:ascii="Calibri" w:eastAsia="等线" w:hAnsi="Calibri" w:cs="Calibri"/>
                <w:color w:val="000000" w:themeColor="text1"/>
              </w:rPr>
            </w:pPr>
            <w:r w:rsidRPr="00786475">
              <w:rPr>
                <w:rFonts w:ascii="Calibri" w:eastAsia="等线" w:hAnsi="Calibri" w:cs="Calibri"/>
                <w:color w:val="000000" w:themeColor="text1"/>
              </w:rPr>
              <w:t>Option 2): No dedicated accuracy requirement in the performance section, and reflect the accuracy performance as a margin in the core requirement.</w:t>
            </w:r>
          </w:p>
          <w:p w14:paraId="1AA02029" w14:textId="77777777" w:rsidR="00A44427" w:rsidRPr="00786475" w:rsidRDefault="00A44427" w:rsidP="00A44427">
            <w:pPr>
              <w:pStyle w:val="ad"/>
              <w:snapToGrid w:val="0"/>
              <w:ind w:firstLine="400"/>
              <w:rPr>
                <w:rFonts w:ascii="Calibri" w:eastAsia="等线" w:hAnsi="Calibri" w:cs="Calibri"/>
                <w:color w:val="000000" w:themeColor="text1"/>
              </w:rPr>
            </w:pPr>
            <w:r w:rsidRPr="00786475">
              <w:rPr>
                <w:rFonts w:ascii="Calibri" w:eastAsia="等线" w:hAnsi="Calibri" w:cs="Calibri"/>
                <w:color w:val="000000" w:themeColor="text1"/>
              </w:rPr>
              <w:t xml:space="preserve">Option 2a): FFS accuracy requirement, and reflect the accuracy performance in delay requirement in core part. </w:t>
            </w:r>
          </w:p>
          <w:p w14:paraId="4F948949" w14:textId="1719C391" w:rsidR="00A44427" w:rsidRPr="00A44427" w:rsidRDefault="00A44427" w:rsidP="00A44427">
            <w:pPr>
              <w:pStyle w:val="ad"/>
              <w:numPr>
                <w:ilvl w:val="0"/>
                <w:numId w:val="17"/>
              </w:numPr>
              <w:snapToGrid w:val="0"/>
              <w:ind w:leftChars="0" w:left="704"/>
              <w:rPr>
                <w:rFonts w:ascii="Calibri" w:eastAsia="等线" w:hAnsi="Calibri" w:cs="Calibri"/>
                <w:color w:val="000000" w:themeColor="text1"/>
              </w:rPr>
            </w:pPr>
            <w:r w:rsidRPr="00786475">
              <w:rPr>
                <w:rFonts w:ascii="Calibri" w:eastAsia="等线" w:hAnsi="Calibri" w:cs="Calibri"/>
                <w:color w:val="000000" w:themeColor="text1"/>
              </w:rPr>
              <w:t>Other options are not precluded.</w:t>
            </w:r>
          </w:p>
        </w:tc>
      </w:tr>
    </w:tbl>
    <w:p w14:paraId="36CECEB0" w14:textId="7A68A534" w:rsidR="00294F6D" w:rsidRDefault="005C1D6D" w:rsidP="00E15DC5">
      <w:pPr>
        <w:pStyle w:val="a0"/>
        <w:jc w:val="both"/>
        <w:rPr>
          <w:lang w:eastAsia="ko-KR"/>
        </w:rPr>
      </w:pPr>
      <w:r>
        <w:rPr>
          <w:lang w:eastAsia="ko-KR"/>
        </w:rPr>
        <w:t>B</w:t>
      </w:r>
      <w:r>
        <w:rPr>
          <w:rFonts w:hint="eastAsia"/>
          <w:lang w:eastAsia="ko-KR"/>
        </w:rPr>
        <w:t>asically,</w:t>
      </w:r>
      <w:r>
        <w:rPr>
          <w:lang w:eastAsia="ko-KR"/>
        </w:rPr>
        <w:t xml:space="preserve"> in Idle/Inactive state, there is no measurement rep</w:t>
      </w:r>
      <w:r w:rsidR="00A44427">
        <w:rPr>
          <w:lang w:eastAsia="ko-KR"/>
        </w:rPr>
        <w:t xml:space="preserve">orting, so core requirement for Idle/Inactive state is measurement delay based on the number of samples to meet measurement accuracy at certain side condition. Therefore, no dedicated accuracy requirement is needed. </w:t>
      </w:r>
    </w:p>
    <w:p w14:paraId="2DBB02D6" w14:textId="0E45E806" w:rsidR="00A44427" w:rsidRDefault="00A44427" w:rsidP="00A44427">
      <w:pPr>
        <w:pStyle w:val="a0"/>
        <w:numPr>
          <w:ilvl w:val="0"/>
          <w:numId w:val="14"/>
        </w:numPr>
        <w:jc w:val="both"/>
        <w:rPr>
          <w:lang w:eastAsia="ko-KR"/>
        </w:rPr>
      </w:pPr>
      <w:r w:rsidRPr="00A44427">
        <w:rPr>
          <w:b/>
          <w:i/>
          <w:lang w:eastAsia="ko-KR"/>
        </w:rPr>
        <w:t>Proposal 6</w:t>
      </w:r>
      <w:r>
        <w:rPr>
          <w:lang w:eastAsia="ko-KR"/>
        </w:rPr>
        <w:t>: Do not define measurement accuracy requirements for LP-WUR in Idle/Inactive state in performance section</w:t>
      </w:r>
    </w:p>
    <w:p w14:paraId="36DC09A2" w14:textId="77777777" w:rsidR="00294F6D" w:rsidRDefault="00294F6D" w:rsidP="00E15DC5">
      <w:pPr>
        <w:pStyle w:val="a0"/>
        <w:jc w:val="both"/>
        <w:rPr>
          <w:lang w:eastAsia="ko-KR"/>
        </w:rPr>
      </w:pPr>
    </w:p>
    <w:p w14:paraId="2AE2E734" w14:textId="1BE1920F" w:rsidR="00A44427" w:rsidRPr="00A44427" w:rsidRDefault="00A44427" w:rsidP="00A44427">
      <w:pPr>
        <w:pStyle w:val="20"/>
        <w:rPr>
          <w:lang w:val="en-US" w:eastAsia="ko-KR"/>
        </w:rPr>
      </w:pPr>
      <w:r w:rsidRPr="00A44427">
        <w:rPr>
          <w:lang w:val="en-US" w:eastAsia="ko-KR"/>
        </w:rPr>
        <w:t>MR RRM relaxation</w:t>
      </w:r>
    </w:p>
    <w:p w14:paraId="5DCC7222" w14:textId="52DE97B3" w:rsidR="00A44427" w:rsidRPr="00A44427" w:rsidRDefault="00A44427" w:rsidP="00E15DC5">
      <w:pPr>
        <w:pStyle w:val="a0"/>
        <w:jc w:val="both"/>
        <w:rPr>
          <w:b/>
          <w:u w:val="single"/>
          <w:lang w:eastAsia="ko-KR"/>
        </w:rPr>
      </w:pPr>
      <w:r w:rsidRPr="00A44427">
        <w:rPr>
          <w:b/>
          <w:u w:val="single"/>
          <w:lang w:eastAsia="ko-KR"/>
        </w:rPr>
        <w:t>MR RRM relaxation factor for serving cell/neighbour cell</w:t>
      </w:r>
    </w:p>
    <w:p w14:paraId="07435DB1" w14:textId="24EFC7F5" w:rsidR="00A44427" w:rsidRDefault="00A44427" w:rsidP="00E15DC5">
      <w:pPr>
        <w:pStyle w:val="a0"/>
        <w:jc w:val="both"/>
        <w:rPr>
          <w:lang w:eastAsia="ko-KR"/>
        </w:rPr>
      </w:pPr>
      <w:r>
        <w:rPr>
          <w:rFonts w:hint="eastAsia"/>
          <w:lang w:eastAsia="ko-KR"/>
        </w:rPr>
        <w:t xml:space="preserve">As mentioned </w:t>
      </w:r>
      <w:r>
        <w:rPr>
          <w:lang w:eastAsia="ko-KR"/>
        </w:rPr>
        <w:t>above</w:t>
      </w:r>
      <w:r>
        <w:rPr>
          <w:rFonts w:hint="eastAsia"/>
          <w:lang w:eastAsia="ko-KR"/>
        </w:rPr>
        <w:t xml:space="preserve"> </w:t>
      </w:r>
      <w:r w:rsidR="00116C75">
        <w:rPr>
          <w:lang w:eastAsia="ko-KR"/>
        </w:rPr>
        <w:t>section 2.1, MR based measurement relaxation for serving cell and/or nighbor cells should be considered for UE supporting LP-WUR. Detailed criterion for measurement relaxation would be discussed in RAN2, but RAN4 can discuss relaxation factor for measurements</w:t>
      </w:r>
      <w:r w:rsidR="00C04CDA">
        <w:rPr>
          <w:lang w:eastAsia="ko-KR"/>
        </w:rPr>
        <w:t xml:space="preserve"> mentioned as </w:t>
      </w:r>
      <w:r w:rsidR="00C04CDA" w:rsidRPr="00C04CDA">
        <w:rPr>
          <w:b/>
          <w:i/>
          <w:lang w:eastAsia="ko-KR"/>
        </w:rPr>
        <w:t>Proposal 4</w:t>
      </w:r>
      <w:r w:rsidR="00C04CDA">
        <w:rPr>
          <w:lang w:eastAsia="ko-KR"/>
        </w:rPr>
        <w:t xml:space="preserve"> above.</w:t>
      </w:r>
    </w:p>
    <w:p w14:paraId="7DE5A390" w14:textId="4A875667" w:rsidR="00116C75" w:rsidRDefault="00116C75" w:rsidP="00C04CDA">
      <w:pPr>
        <w:pStyle w:val="a0"/>
        <w:jc w:val="both"/>
        <w:rPr>
          <w:lang w:eastAsia="ko-KR"/>
        </w:rPr>
      </w:pPr>
    </w:p>
    <w:p w14:paraId="7BD51387" w14:textId="0F712459" w:rsidR="00C04CDA" w:rsidRPr="00C04CDA" w:rsidRDefault="00C04CDA" w:rsidP="00C04CDA">
      <w:pPr>
        <w:pStyle w:val="20"/>
        <w:rPr>
          <w:lang w:val="en-US" w:eastAsia="ko-KR"/>
        </w:rPr>
      </w:pPr>
      <w:r w:rsidRPr="00C04CDA">
        <w:rPr>
          <w:lang w:val="en-US" w:eastAsia="ko-KR"/>
        </w:rPr>
        <w:lastRenderedPageBreak/>
        <w:t>Procedure and configuration of LP-WUS indicating paging monitoring triggered by LP-WUS</w:t>
      </w:r>
    </w:p>
    <w:p w14:paraId="3E6E12E3" w14:textId="5760AF7B" w:rsidR="00A44427" w:rsidRPr="00C04CDA" w:rsidRDefault="00C04CDA" w:rsidP="00E15DC5">
      <w:pPr>
        <w:pStyle w:val="a0"/>
        <w:jc w:val="both"/>
        <w:rPr>
          <w:b/>
          <w:u w:val="single"/>
          <w:lang w:eastAsia="ko-KR"/>
        </w:rPr>
      </w:pPr>
      <w:r w:rsidRPr="00C04CDA">
        <w:rPr>
          <w:b/>
          <w:u w:val="single"/>
          <w:lang w:eastAsia="ko-KR"/>
        </w:rPr>
        <w:t>Entry/exit condition for LP-WUS monitoring</w:t>
      </w:r>
    </w:p>
    <w:p w14:paraId="326A6192" w14:textId="4204775E" w:rsidR="00294F6D" w:rsidRDefault="00C04CDA" w:rsidP="00E15DC5">
      <w:pPr>
        <w:pStyle w:val="a0"/>
        <w:jc w:val="both"/>
        <w:rPr>
          <w:lang w:eastAsia="ko-KR"/>
        </w:rPr>
      </w:pPr>
      <w:r>
        <w:rPr>
          <w:rFonts w:hint="eastAsia"/>
          <w:lang w:eastAsia="ko-KR"/>
        </w:rPr>
        <w:t xml:space="preserve">As mentioned </w:t>
      </w:r>
      <w:r>
        <w:rPr>
          <w:lang w:eastAsia="ko-KR"/>
        </w:rPr>
        <w:t>above</w:t>
      </w:r>
      <w:r>
        <w:rPr>
          <w:rFonts w:hint="eastAsia"/>
          <w:lang w:eastAsia="ko-KR"/>
        </w:rPr>
        <w:t xml:space="preserve"> </w:t>
      </w:r>
      <w:r>
        <w:rPr>
          <w:lang w:eastAsia="ko-KR"/>
        </w:rPr>
        <w:t>section 2.1, basic entry/exit condition for LP-WUS mo</w:t>
      </w:r>
      <w:r w:rsidR="00620432">
        <w:rPr>
          <w:lang w:eastAsia="ko-KR"/>
        </w:rPr>
        <w:t xml:space="preserve">nitoring is </w:t>
      </w:r>
      <w:r w:rsidR="00620432">
        <w:rPr>
          <w:bCs/>
          <w:lang w:val="en-US" w:eastAsia="zh-CN" w:bidi="ar"/>
        </w:rPr>
        <w:t>at least based on the serving cell measurement using LR and/or MR, and RAN2 is the main working group that determines the condition.</w:t>
      </w:r>
      <w:r w:rsidR="00FB4CEB">
        <w:rPr>
          <w:bCs/>
          <w:lang w:val="en-US" w:eastAsia="zh-CN" w:bidi="ar"/>
        </w:rPr>
        <w:t xml:space="preserve"> If </w:t>
      </w:r>
      <w:r w:rsidR="00FB4CEB" w:rsidRPr="00FB4CEB">
        <w:rPr>
          <w:bCs/>
          <w:lang w:val="en-US" w:eastAsia="zh-CN" w:bidi="ar"/>
        </w:rPr>
        <w:t>Entry/exit condition for LP-WUS monitoring</w:t>
      </w:r>
      <w:r w:rsidR="00FB4CEB">
        <w:rPr>
          <w:bCs/>
          <w:lang w:val="en-US" w:eastAsia="zh-CN" w:bidi="ar"/>
        </w:rPr>
        <w:t xml:space="preserve"> means including measurement offloading from MR to LP-WUR, </w:t>
      </w:r>
      <w:r w:rsidR="00FB4CEB">
        <w:rPr>
          <w:lang w:eastAsia="ko-KR"/>
        </w:rPr>
        <w:t xml:space="preserve">entry/exit condition should take into account UE mobility (high/low speed) </w:t>
      </w:r>
      <w:r w:rsidR="00FB4CEB" w:rsidRPr="00FB4CEB">
        <w:rPr>
          <w:lang w:eastAsia="ko-KR"/>
        </w:rPr>
        <w:t xml:space="preserve">in addition to </w:t>
      </w:r>
      <w:r w:rsidR="00FB4CEB">
        <w:rPr>
          <w:lang w:eastAsia="ko-KR"/>
        </w:rPr>
        <w:t>serving cell RRM measurement since neighbour cell measurement should be performed based on MR for high mobility UE. if there are other conditions that should be considered, RAN4 needs to provide input to RAN2.</w:t>
      </w:r>
    </w:p>
    <w:p w14:paraId="68849992" w14:textId="09A2696F" w:rsidR="00FB4CEB" w:rsidRDefault="00FB4CEB" w:rsidP="00400629">
      <w:pPr>
        <w:pStyle w:val="a0"/>
        <w:numPr>
          <w:ilvl w:val="0"/>
          <w:numId w:val="14"/>
        </w:numPr>
        <w:jc w:val="both"/>
        <w:rPr>
          <w:lang w:eastAsia="ko-KR"/>
        </w:rPr>
      </w:pPr>
      <w:r w:rsidRPr="00400629">
        <w:rPr>
          <w:b/>
          <w:i/>
          <w:lang w:eastAsia="ko-KR"/>
        </w:rPr>
        <w:t>Proposal 7</w:t>
      </w:r>
      <w:r>
        <w:rPr>
          <w:lang w:eastAsia="ko-KR"/>
        </w:rPr>
        <w:t xml:space="preserve">: </w:t>
      </w:r>
      <w:r w:rsidR="00400629">
        <w:rPr>
          <w:lang w:eastAsia="ko-KR"/>
        </w:rPr>
        <w:t>I</w:t>
      </w:r>
      <w:r w:rsidR="00400629" w:rsidRPr="00400629">
        <w:rPr>
          <w:lang w:eastAsia="ko-KR"/>
        </w:rPr>
        <w:t>f there are other conditions that should be considered</w:t>
      </w:r>
      <w:r w:rsidR="00400629">
        <w:rPr>
          <w:lang w:eastAsia="ko-KR"/>
        </w:rPr>
        <w:t xml:space="preserve"> such as UE mobility </w:t>
      </w:r>
      <w:r w:rsidR="00400629" w:rsidRPr="00400629">
        <w:rPr>
          <w:lang w:eastAsia="ko-KR"/>
        </w:rPr>
        <w:t>besides</w:t>
      </w:r>
      <w:r w:rsidR="00400629">
        <w:rPr>
          <w:lang w:eastAsia="ko-KR"/>
        </w:rPr>
        <w:t xml:space="preserve"> serving cell RRM measurement for measurement offloading from MR to LP-WUR</w:t>
      </w:r>
      <w:r w:rsidR="00400629" w:rsidRPr="00400629">
        <w:rPr>
          <w:lang w:eastAsia="ko-KR"/>
        </w:rPr>
        <w:t>, RAN4 needs to provide input to RAN2.</w:t>
      </w:r>
    </w:p>
    <w:p w14:paraId="6BC50941" w14:textId="77777777" w:rsidR="00C04CDA" w:rsidRDefault="00C04CDA" w:rsidP="00E15DC5">
      <w:pPr>
        <w:pStyle w:val="a0"/>
        <w:jc w:val="both"/>
        <w:rPr>
          <w:lang w:eastAsia="ko-KR"/>
        </w:rPr>
      </w:pPr>
    </w:p>
    <w:p w14:paraId="0100E7C6" w14:textId="4E11AD36" w:rsidR="00C04CDA" w:rsidRPr="00400629" w:rsidRDefault="00400629" w:rsidP="00400629">
      <w:pPr>
        <w:pStyle w:val="20"/>
        <w:rPr>
          <w:lang w:val="en-US" w:eastAsia="ko-KR"/>
        </w:rPr>
      </w:pPr>
      <w:r w:rsidRPr="00400629">
        <w:rPr>
          <w:lang w:val="en-US" w:eastAsia="ko-KR"/>
        </w:rPr>
        <w:t>LP-WUR CONNECTED mode</w:t>
      </w:r>
    </w:p>
    <w:p w14:paraId="1AC8435D" w14:textId="5EB1B9C6" w:rsidR="00C04CDA" w:rsidRPr="00400629" w:rsidRDefault="00400629" w:rsidP="00E15DC5">
      <w:pPr>
        <w:pStyle w:val="a0"/>
        <w:jc w:val="both"/>
        <w:rPr>
          <w:b/>
          <w:u w:val="single"/>
          <w:lang w:eastAsia="ko-KR"/>
        </w:rPr>
      </w:pPr>
      <w:r w:rsidRPr="00400629">
        <w:rPr>
          <w:b/>
          <w:u w:val="single"/>
          <w:lang w:eastAsia="ko-KR"/>
        </w:rPr>
        <w:t>LP-WUR at CONNECTED mode</w:t>
      </w:r>
    </w:p>
    <w:p w14:paraId="268E46A6" w14:textId="59924BDE" w:rsidR="00896841" w:rsidRDefault="00CF5875" w:rsidP="00E15DC5">
      <w:pPr>
        <w:pStyle w:val="a0"/>
        <w:jc w:val="both"/>
        <w:rPr>
          <w:lang w:eastAsia="ko-KR"/>
        </w:rPr>
      </w:pPr>
      <w:r>
        <w:rPr>
          <w:lang w:eastAsia="ko-KR"/>
        </w:rPr>
        <w:t>B</w:t>
      </w:r>
      <w:r>
        <w:rPr>
          <w:rFonts w:hint="eastAsia"/>
          <w:lang w:eastAsia="ko-KR"/>
        </w:rPr>
        <w:t xml:space="preserve">ased </w:t>
      </w:r>
      <w:r>
        <w:rPr>
          <w:lang w:eastAsia="ko-KR"/>
        </w:rPr>
        <w:t xml:space="preserve">on the objectives for LP-WUS/WUR, RAN4 needs to clarify the overall scope of RRM core requirements. LP-WUS design commonly applicable to both IDLE/INCATIVE and CONNECTED modes, but RAN4 needs to only focus on IDLE/INACTIVE mode related core requirements. </w:t>
      </w:r>
    </w:p>
    <w:p w14:paraId="5C756A86" w14:textId="12E146F6" w:rsidR="00CF5875" w:rsidRDefault="00CF5875" w:rsidP="00CF5875">
      <w:pPr>
        <w:pStyle w:val="a0"/>
        <w:numPr>
          <w:ilvl w:val="0"/>
          <w:numId w:val="11"/>
        </w:numPr>
        <w:jc w:val="both"/>
        <w:rPr>
          <w:lang w:eastAsia="ko-KR"/>
        </w:rPr>
      </w:pPr>
      <w:r w:rsidRPr="00CF5875">
        <w:rPr>
          <w:b/>
          <w:i/>
          <w:lang w:eastAsia="ko-KR"/>
        </w:rPr>
        <w:t xml:space="preserve">Proposal </w:t>
      </w:r>
      <w:r w:rsidR="00400629">
        <w:rPr>
          <w:b/>
          <w:i/>
          <w:lang w:eastAsia="ko-KR"/>
        </w:rPr>
        <w:t>8</w:t>
      </w:r>
      <w:r>
        <w:rPr>
          <w:lang w:eastAsia="ko-KR"/>
        </w:rPr>
        <w:t>: Focus on RRM core requirements only for IDLE/INACTIVE mode in Rel-19</w:t>
      </w:r>
    </w:p>
    <w:p w14:paraId="4E85A96B" w14:textId="77777777" w:rsidR="00D51D25" w:rsidRPr="001F0A72" w:rsidRDefault="00D51D25" w:rsidP="00BA0187">
      <w:pPr>
        <w:pStyle w:val="a0"/>
        <w:jc w:val="both"/>
        <w:rPr>
          <w:rFonts w:eastAsiaTheme="minorEastAsia"/>
          <w:bCs/>
          <w:lang w:val="en-US" w:eastAsia="ko-KR" w:bidi="a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7CC6964D"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8078D0">
        <w:rPr>
          <w:lang w:val="en-US" w:eastAsia="ko-KR"/>
        </w:rPr>
        <w:t xml:space="preserve">views on </w:t>
      </w:r>
      <w:r w:rsidR="00400629">
        <w:rPr>
          <w:lang w:val="en-US" w:eastAsia="ko-KR"/>
        </w:rPr>
        <w:t>issues listed in WF [1],</w:t>
      </w:r>
      <w:r w:rsidR="005D5713">
        <w:rPr>
          <w:lang w:val="en-US" w:eastAsia="ko-KR"/>
        </w:rPr>
        <w:t xml:space="preserve"> and we propose</w:t>
      </w:r>
    </w:p>
    <w:p w14:paraId="17516348" w14:textId="77777777" w:rsidR="00400629" w:rsidRPr="007544D1" w:rsidRDefault="00400629" w:rsidP="00400629">
      <w:pPr>
        <w:pStyle w:val="a0"/>
        <w:numPr>
          <w:ilvl w:val="0"/>
          <w:numId w:val="14"/>
        </w:numPr>
        <w:jc w:val="both"/>
        <w:rPr>
          <w:lang w:eastAsia="ko-KR"/>
        </w:rPr>
      </w:pPr>
      <w:r w:rsidRPr="00B16E6F">
        <w:rPr>
          <w:b/>
          <w:i/>
          <w:lang w:eastAsia="ko-KR"/>
        </w:rPr>
        <w:t>Proposal 1</w:t>
      </w:r>
      <w:r>
        <w:rPr>
          <w:lang w:eastAsia="ko-KR"/>
        </w:rPr>
        <w:t>: RAN4 needs to wait for conclusion of LP-SS design from RAN1 and noise figure/other RF impairements for LP-WUR from RF session to evaluation measurement requirements for LP-WUR.</w:t>
      </w:r>
    </w:p>
    <w:p w14:paraId="32BA6B32" w14:textId="77777777" w:rsidR="00400629" w:rsidRDefault="00400629" w:rsidP="00400629">
      <w:pPr>
        <w:pStyle w:val="a0"/>
        <w:numPr>
          <w:ilvl w:val="0"/>
          <w:numId w:val="14"/>
        </w:numPr>
        <w:jc w:val="both"/>
        <w:rPr>
          <w:lang w:eastAsia="ko-KR"/>
        </w:rPr>
      </w:pPr>
      <w:r w:rsidRPr="00B8450D">
        <w:rPr>
          <w:b/>
          <w:i/>
          <w:lang w:eastAsia="ko-KR"/>
        </w:rPr>
        <w:t>Proposal 2</w:t>
      </w:r>
      <w:r>
        <w:rPr>
          <w:lang w:eastAsia="ko-KR"/>
        </w:rPr>
        <w:t>: Further MR based RRM measurement relaxation for serving cell and/or neighbour cells should be applied for UE supporting LP-WUR.</w:t>
      </w:r>
    </w:p>
    <w:p w14:paraId="3E880DEF" w14:textId="77777777" w:rsidR="00400629" w:rsidRPr="009933AB" w:rsidRDefault="00400629" w:rsidP="00400629">
      <w:pPr>
        <w:pStyle w:val="a0"/>
        <w:numPr>
          <w:ilvl w:val="0"/>
          <w:numId w:val="14"/>
        </w:numPr>
        <w:jc w:val="both"/>
        <w:rPr>
          <w:bCs/>
          <w:lang w:val="en-US" w:eastAsia="zh-CN" w:bidi="ar"/>
        </w:rPr>
      </w:pPr>
      <w:r w:rsidRPr="009933AB">
        <w:rPr>
          <w:b/>
          <w:i/>
          <w:lang w:eastAsia="ko-KR"/>
        </w:rPr>
        <w:t>Proposal 3</w:t>
      </w:r>
      <w:r>
        <w:rPr>
          <w:lang w:eastAsia="ko-KR"/>
        </w:rPr>
        <w:t xml:space="preserve">: </w:t>
      </w:r>
      <w:r>
        <w:rPr>
          <w:bCs/>
          <w:lang w:val="en-US" w:eastAsia="zh-CN" w:bidi="ar"/>
        </w:rPr>
        <w:t xml:space="preserve">Study other conditions for the </w:t>
      </w:r>
      <w:r w:rsidRPr="00886B23">
        <w:rPr>
          <w:bCs/>
          <w:lang w:val="en-US" w:eastAsia="zh-CN" w:bidi="ar"/>
        </w:rPr>
        <w:t xml:space="preserve">entry/exit condition for LP-WUS </w:t>
      </w:r>
      <w:r w:rsidRPr="00860D33">
        <w:rPr>
          <w:bCs/>
          <w:lang w:val="en-US" w:eastAsia="zh-CN" w:bidi="ar"/>
        </w:rPr>
        <w:t>mo</w:t>
      </w:r>
      <w:r>
        <w:rPr>
          <w:bCs/>
          <w:lang w:val="en-US" w:eastAsia="zh-CN" w:bidi="ar"/>
        </w:rPr>
        <w:t>nitoring other than the measurement based condition from the RAN4 pespective</w:t>
      </w:r>
    </w:p>
    <w:p w14:paraId="7463EC71" w14:textId="77777777" w:rsidR="00400629" w:rsidRDefault="00400629" w:rsidP="00400629">
      <w:pPr>
        <w:pStyle w:val="a0"/>
        <w:numPr>
          <w:ilvl w:val="0"/>
          <w:numId w:val="14"/>
        </w:numPr>
        <w:jc w:val="both"/>
        <w:rPr>
          <w:lang w:eastAsia="ko-KR"/>
        </w:rPr>
      </w:pPr>
      <w:r w:rsidRPr="00294F6D">
        <w:rPr>
          <w:b/>
          <w:i/>
          <w:lang w:eastAsia="ko-KR"/>
        </w:rPr>
        <w:t>Proposal 4</w:t>
      </w:r>
      <w:r>
        <w:rPr>
          <w:lang w:eastAsia="ko-KR"/>
        </w:rPr>
        <w:t xml:space="preserve">: RAN4 to discuss and provide input to RAN2 such as possible serving/neighbour measurement relaxzation conditions or which receiver (i.e., MR or LP-WUR) to base it on </w:t>
      </w:r>
      <w:r>
        <w:rPr>
          <w:rFonts w:hint="eastAsia"/>
          <w:lang w:eastAsia="ko-KR"/>
        </w:rPr>
        <w:t xml:space="preserve">for MR </w:t>
      </w:r>
      <w:r>
        <w:rPr>
          <w:lang w:eastAsia="ko-KR"/>
        </w:rPr>
        <w:t xml:space="preserve">based </w:t>
      </w:r>
      <w:r>
        <w:rPr>
          <w:rFonts w:hint="eastAsia"/>
          <w:lang w:eastAsia="ko-KR"/>
        </w:rPr>
        <w:t>RRM measurement relaxation</w:t>
      </w:r>
    </w:p>
    <w:p w14:paraId="17FCBEE1" w14:textId="77777777" w:rsidR="00400629" w:rsidRDefault="00400629" w:rsidP="00400629">
      <w:pPr>
        <w:pStyle w:val="a0"/>
        <w:numPr>
          <w:ilvl w:val="0"/>
          <w:numId w:val="14"/>
        </w:numPr>
        <w:jc w:val="both"/>
        <w:rPr>
          <w:lang w:eastAsia="ko-KR"/>
        </w:rPr>
      </w:pPr>
      <w:r w:rsidRPr="005C1D6D">
        <w:rPr>
          <w:b/>
          <w:i/>
          <w:lang w:eastAsia="ko-KR"/>
        </w:rPr>
        <w:t>Proposal 5</w:t>
      </w:r>
      <w:r>
        <w:rPr>
          <w:lang w:eastAsia="ko-KR"/>
        </w:rPr>
        <w:t>: RAN4 needs to wait further conclusion of LP-SS design from RAN1</w:t>
      </w:r>
    </w:p>
    <w:p w14:paraId="0F825189" w14:textId="77777777" w:rsidR="00400629" w:rsidRDefault="00400629" w:rsidP="00400629">
      <w:pPr>
        <w:pStyle w:val="a0"/>
        <w:numPr>
          <w:ilvl w:val="0"/>
          <w:numId w:val="14"/>
        </w:numPr>
        <w:jc w:val="both"/>
        <w:rPr>
          <w:lang w:eastAsia="ko-KR"/>
        </w:rPr>
      </w:pPr>
      <w:r w:rsidRPr="00A44427">
        <w:rPr>
          <w:b/>
          <w:i/>
          <w:lang w:eastAsia="ko-KR"/>
        </w:rPr>
        <w:t>Proposal 6</w:t>
      </w:r>
      <w:r>
        <w:rPr>
          <w:lang w:eastAsia="ko-KR"/>
        </w:rPr>
        <w:t>: Do not define measurement accuracy requirements for LP-WUR in Idle/Inactive state in performance section</w:t>
      </w:r>
    </w:p>
    <w:p w14:paraId="35995B1D" w14:textId="77777777" w:rsidR="00400629" w:rsidRDefault="00400629" w:rsidP="00400629">
      <w:pPr>
        <w:pStyle w:val="a0"/>
        <w:numPr>
          <w:ilvl w:val="0"/>
          <w:numId w:val="14"/>
        </w:numPr>
        <w:jc w:val="both"/>
        <w:rPr>
          <w:lang w:eastAsia="ko-KR"/>
        </w:rPr>
      </w:pPr>
      <w:r w:rsidRPr="00400629">
        <w:rPr>
          <w:b/>
          <w:i/>
          <w:lang w:eastAsia="ko-KR"/>
        </w:rPr>
        <w:t>Proposal 7</w:t>
      </w:r>
      <w:r>
        <w:rPr>
          <w:lang w:eastAsia="ko-KR"/>
        </w:rPr>
        <w:t>: I</w:t>
      </w:r>
      <w:r w:rsidRPr="00400629">
        <w:rPr>
          <w:lang w:eastAsia="ko-KR"/>
        </w:rPr>
        <w:t>f there are other conditions that should be considered</w:t>
      </w:r>
      <w:r>
        <w:rPr>
          <w:lang w:eastAsia="ko-KR"/>
        </w:rPr>
        <w:t xml:space="preserve"> such as UE mobility </w:t>
      </w:r>
      <w:r w:rsidRPr="00400629">
        <w:rPr>
          <w:lang w:eastAsia="ko-KR"/>
        </w:rPr>
        <w:t>besides</w:t>
      </w:r>
      <w:r>
        <w:rPr>
          <w:lang w:eastAsia="ko-KR"/>
        </w:rPr>
        <w:t xml:space="preserve"> serving cell RRM measurement for measurement offloading from MR to LP-WUR</w:t>
      </w:r>
      <w:r w:rsidRPr="00400629">
        <w:rPr>
          <w:lang w:eastAsia="ko-KR"/>
        </w:rPr>
        <w:t>, RAN4 needs to provide input to RAN2.</w:t>
      </w:r>
    </w:p>
    <w:p w14:paraId="2EDCA2E1" w14:textId="77777777" w:rsidR="00400629" w:rsidRDefault="00400629" w:rsidP="00400629">
      <w:pPr>
        <w:pStyle w:val="a0"/>
        <w:numPr>
          <w:ilvl w:val="0"/>
          <w:numId w:val="14"/>
        </w:numPr>
        <w:jc w:val="both"/>
        <w:rPr>
          <w:lang w:eastAsia="ko-KR"/>
        </w:rPr>
      </w:pPr>
      <w:r w:rsidRPr="00CF5875">
        <w:rPr>
          <w:b/>
          <w:i/>
          <w:lang w:eastAsia="ko-KR"/>
        </w:rPr>
        <w:t xml:space="preserve">Proposal </w:t>
      </w:r>
      <w:r>
        <w:rPr>
          <w:b/>
          <w:i/>
          <w:lang w:eastAsia="ko-KR"/>
        </w:rPr>
        <w:t>8</w:t>
      </w:r>
      <w:r>
        <w:rPr>
          <w:lang w:eastAsia="ko-KR"/>
        </w:rPr>
        <w:t>: Focus on RRM core requirements only for IDLE/INACTIVE mode in Rel-19</w:t>
      </w:r>
    </w:p>
    <w:p w14:paraId="35472425" w14:textId="77777777" w:rsidR="00E15DC5" w:rsidRPr="00400629" w:rsidRDefault="00E15DC5" w:rsidP="003F345F">
      <w:pPr>
        <w:pStyle w:val="a0"/>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310AFC55" w:rsidR="00E15DC5" w:rsidRPr="00071ABF" w:rsidRDefault="00C564C5" w:rsidP="00CD0965">
      <w:pPr>
        <w:pStyle w:val="a0"/>
        <w:rPr>
          <w:lang w:val="en-US" w:eastAsia="ko-KR"/>
        </w:rPr>
      </w:pPr>
      <w:r>
        <w:rPr>
          <w:rFonts w:hint="eastAsia"/>
          <w:lang w:val="en-US" w:eastAsia="ko-KR"/>
        </w:rPr>
        <w:t xml:space="preserve">[1] </w:t>
      </w:r>
      <w:r w:rsidR="000D40C7" w:rsidRPr="000D40C7">
        <w:rPr>
          <w:lang w:val="en-US" w:eastAsia="ko-KR"/>
        </w:rPr>
        <w:t>R4-2406367</w:t>
      </w:r>
      <w:r w:rsidR="00213F9A">
        <w:rPr>
          <w:lang w:val="en-US" w:eastAsia="ko-KR"/>
        </w:rPr>
        <w:t>, “</w:t>
      </w:r>
      <w:r w:rsidR="000D40C7" w:rsidRPr="000D40C7">
        <w:rPr>
          <w:lang w:val="en-US" w:eastAsia="ko-KR"/>
        </w:rPr>
        <w:t>WF for RRM requirements for LP-WUSWUR</w:t>
      </w:r>
      <w:r w:rsidR="00D21A40">
        <w:rPr>
          <w:lang w:val="en-US" w:eastAsia="ko-KR"/>
        </w:rPr>
        <w:t>,</w:t>
      </w:r>
      <w:r>
        <w:rPr>
          <w:lang w:val="en-US" w:eastAsia="ko-KR"/>
        </w:rPr>
        <w:t xml:space="preserve">” </w:t>
      </w:r>
      <w:r w:rsidR="000D40C7" w:rsidRPr="000D40C7">
        <w:rPr>
          <w:lang w:val="en-US" w:eastAsia="ko-KR"/>
        </w:rPr>
        <w:t>Moderator (vivo)</w:t>
      </w:r>
    </w:p>
    <w:sectPr w:rsidR="00E15DC5" w:rsidRPr="00071ABF"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43D37" w14:textId="77777777" w:rsidR="001C37AA" w:rsidRDefault="001C37AA" w:rsidP="00D306DF">
      <w:r>
        <w:separator/>
      </w:r>
    </w:p>
  </w:endnote>
  <w:endnote w:type="continuationSeparator" w:id="0">
    <w:p w14:paraId="082BC71F" w14:textId="77777777" w:rsidR="001C37AA" w:rsidRDefault="001C37AA"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바탕"/>
    <w:panose1 w:val="00000000000000000000"/>
    <w:charset w:val="81"/>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94298" w14:textId="77777777" w:rsidR="001C37AA" w:rsidRDefault="001C37AA" w:rsidP="00D306DF">
      <w:r>
        <w:separator/>
      </w:r>
    </w:p>
  </w:footnote>
  <w:footnote w:type="continuationSeparator" w:id="0">
    <w:p w14:paraId="6A155BDE" w14:textId="77777777" w:rsidR="001C37AA" w:rsidRDefault="001C37AA"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5">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44745902"/>
    <w:multiLevelType w:val="hybridMultilevel"/>
    <w:tmpl w:val="3D52EB0A"/>
    <w:lvl w:ilvl="0" w:tplc="3468DAB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4963E1E"/>
    <w:multiLevelType w:val="hybridMultilevel"/>
    <w:tmpl w:val="7CE6FC8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CF34D02"/>
    <w:multiLevelType w:val="hybridMultilevel"/>
    <w:tmpl w:val="06DEBF9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
  </w:num>
  <w:num w:numId="3">
    <w:abstractNumId w:val="9"/>
  </w:num>
  <w:num w:numId="4">
    <w:abstractNumId w:val="2"/>
  </w:num>
  <w:num w:numId="5">
    <w:abstractNumId w:val="6"/>
  </w:num>
  <w:num w:numId="6">
    <w:abstractNumId w:val="3"/>
  </w:num>
  <w:num w:numId="7">
    <w:abstractNumId w:val="12"/>
  </w:num>
  <w:num w:numId="8">
    <w:abstractNumId w:val="4"/>
  </w:num>
  <w:num w:numId="9">
    <w:abstractNumId w:val="0"/>
  </w:num>
  <w:num w:numId="10">
    <w:abstractNumId w:val="5"/>
  </w:num>
  <w:num w:numId="11">
    <w:abstractNumId w:val="14"/>
  </w:num>
  <w:num w:numId="12">
    <w:abstractNumId w:val="7"/>
  </w:num>
  <w:num w:numId="13">
    <w:abstractNumId w:val="11"/>
  </w:num>
  <w:num w:numId="14">
    <w:abstractNumId w:val="8"/>
  </w:num>
  <w:num w:numId="15">
    <w:abstractNumId w:val="7"/>
  </w:num>
  <w:num w:numId="16">
    <w:abstractNumId w:val="13"/>
  </w:num>
  <w:num w:numId="17">
    <w:abstractNumId w:val="10"/>
  </w:num>
  <w:num w:numId="18">
    <w:abstractNumId w:val="7"/>
  </w:num>
  <w:num w:numId="19">
    <w:abstractNumId w:val="7"/>
  </w:num>
  <w:num w:numId="2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doNotDisplayPageBoundaries/>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5C3F"/>
    <w:rsid w:val="00057D9A"/>
    <w:rsid w:val="00060788"/>
    <w:rsid w:val="000615F2"/>
    <w:rsid w:val="000616A3"/>
    <w:rsid w:val="00062195"/>
    <w:rsid w:val="00062AF0"/>
    <w:rsid w:val="00063A09"/>
    <w:rsid w:val="00063A36"/>
    <w:rsid w:val="00065C0E"/>
    <w:rsid w:val="00066AC3"/>
    <w:rsid w:val="000706D1"/>
    <w:rsid w:val="00071ABF"/>
    <w:rsid w:val="000721AF"/>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63FA"/>
    <w:rsid w:val="000A6A66"/>
    <w:rsid w:val="000A6E74"/>
    <w:rsid w:val="000A75E3"/>
    <w:rsid w:val="000B15B8"/>
    <w:rsid w:val="000B17F6"/>
    <w:rsid w:val="000B1964"/>
    <w:rsid w:val="000B2503"/>
    <w:rsid w:val="000B26BE"/>
    <w:rsid w:val="000B3655"/>
    <w:rsid w:val="000B36F2"/>
    <w:rsid w:val="000B3E6D"/>
    <w:rsid w:val="000B4AFE"/>
    <w:rsid w:val="000B55B1"/>
    <w:rsid w:val="000B7771"/>
    <w:rsid w:val="000B799B"/>
    <w:rsid w:val="000C15D6"/>
    <w:rsid w:val="000C17C6"/>
    <w:rsid w:val="000C1B7F"/>
    <w:rsid w:val="000C62E1"/>
    <w:rsid w:val="000C71C8"/>
    <w:rsid w:val="000C72DB"/>
    <w:rsid w:val="000C7595"/>
    <w:rsid w:val="000D0030"/>
    <w:rsid w:val="000D0D95"/>
    <w:rsid w:val="000D1C1B"/>
    <w:rsid w:val="000D28A2"/>
    <w:rsid w:val="000D3113"/>
    <w:rsid w:val="000D39B2"/>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13"/>
    <w:rsid w:val="001004C5"/>
    <w:rsid w:val="0010061A"/>
    <w:rsid w:val="00100CD7"/>
    <w:rsid w:val="0010118F"/>
    <w:rsid w:val="00102CA3"/>
    <w:rsid w:val="00103E79"/>
    <w:rsid w:val="00103EF5"/>
    <w:rsid w:val="00104AC0"/>
    <w:rsid w:val="0010506A"/>
    <w:rsid w:val="00106238"/>
    <w:rsid w:val="001068F8"/>
    <w:rsid w:val="0010779B"/>
    <w:rsid w:val="00107D58"/>
    <w:rsid w:val="001101D9"/>
    <w:rsid w:val="00110298"/>
    <w:rsid w:val="00112017"/>
    <w:rsid w:val="00112609"/>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C4C"/>
    <w:rsid w:val="00130DBB"/>
    <w:rsid w:val="0013116E"/>
    <w:rsid w:val="00131E37"/>
    <w:rsid w:val="00131EB3"/>
    <w:rsid w:val="00131F78"/>
    <w:rsid w:val="0013213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5678"/>
    <w:rsid w:val="00145ADC"/>
    <w:rsid w:val="00145B4F"/>
    <w:rsid w:val="0014612B"/>
    <w:rsid w:val="0014655C"/>
    <w:rsid w:val="0014668E"/>
    <w:rsid w:val="00146E9C"/>
    <w:rsid w:val="00147373"/>
    <w:rsid w:val="00147934"/>
    <w:rsid w:val="001503EA"/>
    <w:rsid w:val="0015050E"/>
    <w:rsid w:val="001547D0"/>
    <w:rsid w:val="001566ED"/>
    <w:rsid w:val="00156CE1"/>
    <w:rsid w:val="00157B92"/>
    <w:rsid w:val="0016087F"/>
    <w:rsid w:val="00160A4A"/>
    <w:rsid w:val="00161429"/>
    <w:rsid w:val="0016171E"/>
    <w:rsid w:val="00161945"/>
    <w:rsid w:val="00162A6D"/>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6CE9"/>
    <w:rsid w:val="001C00CF"/>
    <w:rsid w:val="001C02D9"/>
    <w:rsid w:val="001C04D2"/>
    <w:rsid w:val="001C1C44"/>
    <w:rsid w:val="001C1FC1"/>
    <w:rsid w:val="001C2478"/>
    <w:rsid w:val="001C29DD"/>
    <w:rsid w:val="001C37AA"/>
    <w:rsid w:val="001C38FA"/>
    <w:rsid w:val="001C47CE"/>
    <w:rsid w:val="001C5E1B"/>
    <w:rsid w:val="001C6B36"/>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D7F"/>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510"/>
    <w:rsid w:val="001F5828"/>
    <w:rsid w:val="001F5CC3"/>
    <w:rsid w:val="001F5F98"/>
    <w:rsid w:val="001F625A"/>
    <w:rsid w:val="001F7713"/>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58B5"/>
    <w:rsid w:val="00215C7B"/>
    <w:rsid w:val="0021616E"/>
    <w:rsid w:val="002205B8"/>
    <w:rsid w:val="002213D8"/>
    <w:rsid w:val="00224367"/>
    <w:rsid w:val="002257C9"/>
    <w:rsid w:val="00225A56"/>
    <w:rsid w:val="00226C62"/>
    <w:rsid w:val="00226D3C"/>
    <w:rsid w:val="0022773F"/>
    <w:rsid w:val="0023028C"/>
    <w:rsid w:val="0023059B"/>
    <w:rsid w:val="00230E58"/>
    <w:rsid w:val="002320A6"/>
    <w:rsid w:val="00233D0E"/>
    <w:rsid w:val="002341AB"/>
    <w:rsid w:val="00234BF9"/>
    <w:rsid w:val="00234DFB"/>
    <w:rsid w:val="00235F7B"/>
    <w:rsid w:val="00236A2A"/>
    <w:rsid w:val="00237561"/>
    <w:rsid w:val="002376E6"/>
    <w:rsid w:val="0024041D"/>
    <w:rsid w:val="00240ED9"/>
    <w:rsid w:val="0024168C"/>
    <w:rsid w:val="00241772"/>
    <w:rsid w:val="0024187F"/>
    <w:rsid w:val="00241A94"/>
    <w:rsid w:val="00241F9E"/>
    <w:rsid w:val="00243353"/>
    <w:rsid w:val="00243A09"/>
    <w:rsid w:val="002448AE"/>
    <w:rsid w:val="002462B8"/>
    <w:rsid w:val="002465A1"/>
    <w:rsid w:val="002476C5"/>
    <w:rsid w:val="00250168"/>
    <w:rsid w:val="00250186"/>
    <w:rsid w:val="00250C07"/>
    <w:rsid w:val="002519F4"/>
    <w:rsid w:val="00253F9A"/>
    <w:rsid w:val="00255C49"/>
    <w:rsid w:val="0025609E"/>
    <w:rsid w:val="0025661B"/>
    <w:rsid w:val="0025674D"/>
    <w:rsid w:val="0026168B"/>
    <w:rsid w:val="00261A52"/>
    <w:rsid w:val="0026340D"/>
    <w:rsid w:val="00263AF5"/>
    <w:rsid w:val="00264E44"/>
    <w:rsid w:val="00266BD1"/>
    <w:rsid w:val="00267630"/>
    <w:rsid w:val="00267681"/>
    <w:rsid w:val="0027093D"/>
    <w:rsid w:val="002711FE"/>
    <w:rsid w:val="00271E9F"/>
    <w:rsid w:val="00272E1E"/>
    <w:rsid w:val="00273745"/>
    <w:rsid w:val="00273781"/>
    <w:rsid w:val="00273AAA"/>
    <w:rsid w:val="00273E52"/>
    <w:rsid w:val="00274872"/>
    <w:rsid w:val="0027681A"/>
    <w:rsid w:val="0028194D"/>
    <w:rsid w:val="00283068"/>
    <w:rsid w:val="0028378D"/>
    <w:rsid w:val="002838AD"/>
    <w:rsid w:val="00283E4A"/>
    <w:rsid w:val="0028430C"/>
    <w:rsid w:val="00284C4B"/>
    <w:rsid w:val="002858EE"/>
    <w:rsid w:val="002865BB"/>
    <w:rsid w:val="0028667B"/>
    <w:rsid w:val="0028670D"/>
    <w:rsid w:val="00286F92"/>
    <w:rsid w:val="002900EE"/>
    <w:rsid w:val="00290C05"/>
    <w:rsid w:val="00290D16"/>
    <w:rsid w:val="00290DA5"/>
    <w:rsid w:val="0029116C"/>
    <w:rsid w:val="0029152E"/>
    <w:rsid w:val="0029168C"/>
    <w:rsid w:val="00292E94"/>
    <w:rsid w:val="0029445D"/>
    <w:rsid w:val="002947A7"/>
    <w:rsid w:val="00294F6D"/>
    <w:rsid w:val="00296DA6"/>
    <w:rsid w:val="00296DAA"/>
    <w:rsid w:val="002975E0"/>
    <w:rsid w:val="002977ED"/>
    <w:rsid w:val="002A00E7"/>
    <w:rsid w:val="002A058F"/>
    <w:rsid w:val="002A10E3"/>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AA3"/>
    <w:rsid w:val="002B6D35"/>
    <w:rsid w:val="002B796F"/>
    <w:rsid w:val="002B7DF0"/>
    <w:rsid w:val="002C1AA0"/>
    <w:rsid w:val="002C21A4"/>
    <w:rsid w:val="002C4364"/>
    <w:rsid w:val="002C516B"/>
    <w:rsid w:val="002C64AC"/>
    <w:rsid w:val="002C6EB9"/>
    <w:rsid w:val="002D1024"/>
    <w:rsid w:val="002D2149"/>
    <w:rsid w:val="002D2EC5"/>
    <w:rsid w:val="002D3290"/>
    <w:rsid w:val="002D32BD"/>
    <w:rsid w:val="002D41FF"/>
    <w:rsid w:val="002D4249"/>
    <w:rsid w:val="002D46F5"/>
    <w:rsid w:val="002D4D9C"/>
    <w:rsid w:val="002D58FC"/>
    <w:rsid w:val="002D5FB2"/>
    <w:rsid w:val="002D6E17"/>
    <w:rsid w:val="002D74DD"/>
    <w:rsid w:val="002E0815"/>
    <w:rsid w:val="002E0FAB"/>
    <w:rsid w:val="002E127B"/>
    <w:rsid w:val="002E1C22"/>
    <w:rsid w:val="002E1DCD"/>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42A0"/>
    <w:rsid w:val="002F4599"/>
    <w:rsid w:val="002F5748"/>
    <w:rsid w:val="002F6BB2"/>
    <w:rsid w:val="002F7658"/>
    <w:rsid w:val="00300E47"/>
    <w:rsid w:val="00301C60"/>
    <w:rsid w:val="0030355D"/>
    <w:rsid w:val="00304A17"/>
    <w:rsid w:val="00304C32"/>
    <w:rsid w:val="003058C2"/>
    <w:rsid w:val="00306197"/>
    <w:rsid w:val="0030668F"/>
    <w:rsid w:val="0030692C"/>
    <w:rsid w:val="00307252"/>
    <w:rsid w:val="00307A99"/>
    <w:rsid w:val="00310175"/>
    <w:rsid w:val="00310618"/>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5C95"/>
    <w:rsid w:val="00326298"/>
    <w:rsid w:val="00326606"/>
    <w:rsid w:val="0033016D"/>
    <w:rsid w:val="0033172A"/>
    <w:rsid w:val="00332E03"/>
    <w:rsid w:val="00332F4E"/>
    <w:rsid w:val="0033483E"/>
    <w:rsid w:val="00335351"/>
    <w:rsid w:val="003357C3"/>
    <w:rsid w:val="00335821"/>
    <w:rsid w:val="00337F67"/>
    <w:rsid w:val="00340FC8"/>
    <w:rsid w:val="00342048"/>
    <w:rsid w:val="00342420"/>
    <w:rsid w:val="00342620"/>
    <w:rsid w:val="003438FD"/>
    <w:rsid w:val="00344572"/>
    <w:rsid w:val="003447BF"/>
    <w:rsid w:val="00346A79"/>
    <w:rsid w:val="00346A88"/>
    <w:rsid w:val="003472F1"/>
    <w:rsid w:val="00347ABC"/>
    <w:rsid w:val="003516B2"/>
    <w:rsid w:val="00351A82"/>
    <w:rsid w:val="00352FC1"/>
    <w:rsid w:val="00354205"/>
    <w:rsid w:val="00354815"/>
    <w:rsid w:val="00354F67"/>
    <w:rsid w:val="00355667"/>
    <w:rsid w:val="00356BD8"/>
    <w:rsid w:val="00356E8D"/>
    <w:rsid w:val="003573E5"/>
    <w:rsid w:val="00357B1B"/>
    <w:rsid w:val="00357C0E"/>
    <w:rsid w:val="00360587"/>
    <w:rsid w:val="00361888"/>
    <w:rsid w:val="00361EAC"/>
    <w:rsid w:val="0036401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90F"/>
    <w:rsid w:val="00394DDF"/>
    <w:rsid w:val="00396C28"/>
    <w:rsid w:val="003A1090"/>
    <w:rsid w:val="003A1645"/>
    <w:rsid w:val="003A1A77"/>
    <w:rsid w:val="003A24E7"/>
    <w:rsid w:val="003A250E"/>
    <w:rsid w:val="003A297D"/>
    <w:rsid w:val="003A310C"/>
    <w:rsid w:val="003A459E"/>
    <w:rsid w:val="003A4A4C"/>
    <w:rsid w:val="003A6C11"/>
    <w:rsid w:val="003A70C8"/>
    <w:rsid w:val="003B024F"/>
    <w:rsid w:val="003B0D27"/>
    <w:rsid w:val="003B1B55"/>
    <w:rsid w:val="003B209D"/>
    <w:rsid w:val="003B25CC"/>
    <w:rsid w:val="003B2C73"/>
    <w:rsid w:val="003B2DB8"/>
    <w:rsid w:val="003B3224"/>
    <w:rsid w:val="003B3929"/>
    <w:rsid w:val="003B519E"/>
    <w:rsid w:val="003B5AAB"/>
    <w:rsid w:val="003B6C59"/>
    <w:rsid w:val="003B769D"/>
    <w:rsid w:val="003B79CD"/>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7499"/>
    <w:rsid w:val="00400629"/>
    <w:rsid w:val="00400771"/>
    <w:rsid w:val="00400867"/>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100"/>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855"/>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09B5"/>
    <w:rsid w:val="004730B7"/>
    <w:rsid w:val="00473A6B"/>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4365"/>
    <w:rsid w:val="00485B25"/>
    <w:rsid w:val="0049218E"/>
    <w:rsid w:val="00492640"/>
    <w:rsid w:val="00492EA4"/>
    <w:rsid w:val="00494285"/>
    <w:rsid w:val="00494941"/>
    <w:rsid w:val="004961B0"/>
    <w:rsid w:val="004A06BF"/>
    <w:rsid w:val="004A16CD"/>
    <w:rsid w:val="004A3660"/>
    <w:rsid w:val="004A3738"/>
    <w:rsid w:val="004A61DC"/>
    <w:rsid w:val="004A79A7"/>
    <w:rsid w:val="004B0607"/>
    <w:rsid w:val="004B0A42"/>
    <w:rsid w:val="004B1DC5"/>
    <w:rsid w:val="004B2651"/>
    <w:rsid w:val="004B30AF"/>
    <w:rsid w:val="004B338D"/>
    <w:rsid w:val="004B49AE"/>
    <w:rsid w:val="004B53BD"/>
    <w:rsid w:val="004B5719"/>
    <w:rsid w:val="004B5744"/>
    <w:rsid w:val="004B651B"/>
    <w:rsid w:val="004B702F"/>
    <w:rsid w:val="004B7473"/>
    <w:rsid w:val="004B798E"/>
    <w:rsid w:val="004C0CC5"/>
    <w:rsid w:val="004C1DC1"/>
    <w:rsid w:val="004C42C8"/>
    <w:rsid w:val="004C4F82"/>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373"/>
    <w:rsid w:val="004D4B77"/>
    <w:rsid w:val="004D5368"/>
    <w:rsid w:val="004D5496"/>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0CA"/>
    <w:rsid w:val="004F06A1"/>
    <w:rsid w:val="004F2245"/>
    <w:rsid w:val="004F29BB"/>
    <w:rsid w:val="004F2B4C"/>
    <w:rsid w:val="004F30D3"/>
    <w:rsid w:val="004F3447"/>
    <w:rsid w:val="004F6157"/>
    <w:rsid w:val="004F6FBE"/>
    <w:rsid w:val="004F75F7"/>
    <w:rsid w:val="00501342"/>
    <w:rsid w:val="005025F0"/>
    <w:rsid w:val="0050315E"/>
    <w:rsid w:val="005066DA"/>
    <w:rsid w:val="00506DA3"/>
    <w:rsid w:val="00507B49"/>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492"/>
    <w:rsid w:val="00522BDE"/>
    <w:rsid w:val="00522EC8"/>
    <w:rsid w:val="0052318B"/>
    <w:rsid w:val="00523549"/>
    <w:rsid w:val="00523ED6"/>
    <w:rsid w:val="0052422B"/>
    <w:rsid w:val="00525145"/>
    <w:rsid w:val="0052543C"/>
    <w:rsid w:val="005265E7"/>
    <w:rsid w:val="005268E8"/>
    <w:rsid w:val="00526F20"/>
    <w:rsid w:val="00527394"/>
    <w:rsid w:val="00527824"/>
    <w:rsid w:val="00527830"/>
    <w:rsid w:val="005312B0"/>
    <w:rsid w:val="00531BAB"/>
    <w:rsid w:val="005322A6"/>
    <w:rsid w:val="0053485F"/>
    <w:rsid w:val="00535D0D"/>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247"/>
    <w:rsid w:val="00552F63"/>
    <w:rsid w:val="00554ECC"/>
    <w:rsid w:val="005554F3"/>
    <w:rsid w:val="00555608"/>
    <w:rsid w:val="005557B6"/>
    <w:rsid w:val="00556545"/>
    <w:rsid w:val="00556BCF"/>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0461"/>
    <w:rsid w:val="005914D9"/>
    <w:rsid w:val="00591650"/>
    <w:rsid w:val="0059339D"/>
    <w:rsid w:val="00594692"/>
    <w:rsid w:val="00594A62"/>
    <w:rsid w:val="00594AE6"/>
    <w:rsid w:val="0059549F"/>
    <w:rsid w:val="00595C6B"/>
    <w:rsid w:val="00596B0D"/>
    <w:rsid w:val="005978B2"/>
    <w:rsid w:val="005A043D"/>
    <w:rsid w:val="005A1A74"/>
    <w:rsid w:val="005A217B"/>
    <w:rsid w:val="005A3BD2"/>
    <w:rsid w:val="005A49EE"/>
    <w:rsid w:val="005A4EB5"/>
    <w:rsid w:val="005A4F11"/>
    <w:rsid w:val="005A514C"/>
    <w:rsid w:val="005A51E1"/>
    <w:rsid w:val="005A5623"/>
    <w:rsid w:val="005A5ACF"/>
    <w:rsid w:val="005A72D0"/>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D63"/>
    <w:rsid w:val="005D2187"/>
    <w:rsid w:val="005D41CE"/>
    <w:rsid w:val="005D4277"/>
    <w:rsid w:val="005D5439"/>
    <w:rsid w:val="005D5713"/>
    <w:rsid w:val="005D571D"/>
    <w:rsid w:val="005D6E1B"/>
    <w:rsid w:val="005D6E69"/>
    <w:rsid w:val="005D788B"/>
    <w:rsid w:val="005E021A"/>
    <w:rsid w:val="005E1796"/>
    <w:rsid w:val="005E1F42"/>
    <w:rsid w:val="005E1F93"/>
    <w:rsid w:val="005E2E31"/>
    <w:rsid w:val="005E3050"/>
    <w:rsid w:val="005E31BE"/>
    <w:rsid w:val="005E3251"/>
    <w:rsid w:val="005E449D"/>
    <w:rsid w:val="005E5619"/>
    <w:rsid w:val="005E7EFD"/>
    <w:rsid w:val="005E7F9C"/>
    <w:rsid w:val="005F1C17"/>
    <w:rsid w:val="005F2232"/>
    <w:rsid w:val="005F4ACA"/>
    <w:rsid w:val="005F4AE4"/>
    <w:rsid w:val="005F57EC"/>
    <w:rsid w:val="005F7CAB"/>
    <w:rsid w:val="00600939"/>
    <w:rsid w:val="006023F6"/>
    <w:rsid w:val="006024B3"/>
    <w:rsid w:val="00602BB4"/>
    <w:rsid w:val="00603094"/>
    <w:rsid w:val="006039FF"/>
    <w:rsid w:val="00606790"/>
    <w:rsid w:val="00606E40"/>
    <w:rsid w:val="00607BE5"/>
    <w:rsid w:val="0061001D"/>
    <w:rsid w:val="00610BCA"/>
    <w:rsid w:val="00610FD0"/>
    <w:rsid w:val="00612FCC"/>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5B4"/>
    <w:rsid w:val="0062492A"/>
    <w:rsid w:val="00625812"/>
    <w:rsid w:val="00625E84"/>
    <w:rsid w:val="00625FA9"/>
    <w:rsid w:val="0062633C"/>
    <w:rsid w:val="006266D0"/>
    <w:rsid w:val="00626734"/>
    <w:rsid w:val="006269E9"/>
    <w:rsid w:val="0062745A"/>
    <w:rsid w:val="00627BF8"/>
    <w:rsid w:val="006310C1"/>
    <w:rsid w:val="006313FF"/>
    <w:rsid w:val="00634297"/>
    <w:rsid w:val="00634C83"/>
    <w:rsid w:val="00635E0A"/>
    <w:rsid w:val="00636157"/>
    <w:rsid w:val="00636788"/>
    <w:rsid w:val="0063708D"/>
    <w:rsid w:val="0064053D"/>
    <w:rsid w:val="00640C24"/>
    <w:rsid w:val="006413A4"/>
    <w:rsid w:val="00643914"/>
    <w:rsid w:val="00643F87"/>
    <w:rsid w:val="00644ABF"/>
    <w:rsid w:val="0064686E"/>
    <w:rsid w:val="00646E27"/>
    <w:rsid w:val="00647BD5"/>
    <w:rsid w:val="00651102"/>
    <w:rsid w:val="00652309"/>
    <w:rsid w:val="00652326"/>
    <w:rsid w:val="006524A4"/>
    <w:rsid w:val="00653244"/>
    <w:rsid w:val="00654297"/>
    <w:rsid w:val="0065464D"/>
    <w:rsid w:val="00654D66"/>
    <w:rsid w:val="00657796"/>
    <w:rsid w:val="006601D9"/>
    <w:rsid w:val="00662107"/>
    <w:rsid w:val="00665775"/>
    <w:rsid w:val="00665B67"/>
    <w:rsid w:val="00665D32"/>
    <w:rsid w:val="006662F5"/>
    <w:rsid w:val="006677C3"/>
    <w:rsid w:val="006717D7"/>
    <w:rsid w:val="0067203F"/>
    <w:rsid w:val="006745AE"/>
    <w:rsid w:val="006746DD"/>
    <w:rsid w:val="0067596C"/>
    <w:rsid w:val="00675D98"/>
    <w:rsid w:val="00676803"/>
    <w:rsid w:val="006778B6"/>
    <w:rsid w:val="0068010D"/>
    <w:rsid w:val="00680D9F"/>
    <w:rsid w:val="00680F95"/>
    <w:rsid w:val="00681D1B"/>
    <w:rsid w:val="00683296"/>
    <w:rsid w:val="006833AA"/>
    <w:rsid w:val="006836E6"/>
    <w:rsid w:val="00683CAB"/>
    <w:rsid w:val="00684790"/>
    <w:rsid w:val="00684DF9"/>
    <w:rsid w:val="00685C8A"/>
    <w:rsid w:val="00685E1A"/>
    <w:rsid w:val="00685F5B"/>
    <w:rsid w:val="006903D2"/>
    <w:rsid w:val="006907A9"/>
    <w:rsid w:val="00691220"/>
    <w:rsid w:val="006931B0"/>
    <w:rsid w:val="0069435A"/>
    <w:rsid w:val="00695164"/>
    <w:rsid w:val="006975AB"/>
    <w:rsid w:val="006A05A9"/>
    <w:rsid w:val="006A0788"/>
    <w:rsid w:val="006A231A"/>
    <w:rsid w:val="006A236A"/>
    <w:rsid w:val="006A2A20"/>
    <w:rsid w:val="006A2B3B"/>
    <w:rsid w:val="006A3115"/>
    <w:rsid w:val="006A31DD"/>
    <w:rsid w:val="006A3DD9"/>
    <w:rsid w:val="006A4A84"/>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C7FA1"/>
    <w:rsid w:val="006D032D"/>
    <w:rsid w:val="006D072F"/>
    <w:rsid w:val="006D0F50"/>
    <w:rsid w:val="006D14C8"/>
    <w:rsid w:val="006D1583"/>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50C"/>
    <w:rsid w:val="006F40E8"/>
    <w:rsid w:val="006F415A"/>
    <w:rsid w:val="006F4583"/>
    <w:rsid w:val="006F4FFE"/>
    <w:rsid w:val="006F6DED"/>
    <w:rsid w:val="006F6F46"/>
    <w:rsid w:val="006F70F5"/>
    <w:rsid w:val="006F750C"/>
    <w:rsid w:val="006F7562"/>
    <w:rsid w:val="00700A2E"/>
    <w:rsid w:val="0070110D"/>
    <w:rsid w:val="0070143E"/>
    <w:rsid w:val="00701B56"/>
    <w:rsid w:val="007022B4"/>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FB0"/>
    <w:rsid w:val="00723748"/>
    <w:rsid w:val="0072442F"/>
    <w:rsid w:val="00724583"/>
    <w:rsid w:val="007249CF"/>
    <w:rsid w:val="00724CB9"/>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E55"/>
    <w:rsid w:val="00741175"/>
    <w:rsid w:val="007416F0"/>
    <w:rsid w:val="00741720"/>
    <w:rsid w:val="00741B96"/>
    <w:rsid w:val="00741E6B"/>
    <w:rsid w:val="00743854"/>
    <w:rsid w:val="00743FF1"/>
    <w:rsid w:val="00746FAA"/>
    <w:rsid w:val="00747E29"/>
    <w:rsid w:val="00750211"/>
    <w:rsid w:val="00750216"/>
    <w:rsid w:val="007520D6"/>
    <w:rsid w:val="00752799"/>
    <w:rsid w:val="00752AC2"/>
    <w:rsid w:val="00753FE6"/>
    <w:rsid w:val="007544D1"/>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0982"/>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2285"/>
    <w:rsid w:val="007B2329"/>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13B"/>
    <w:rsid w:val="007F152C"/>
    <w:rsid w:val="007F1AAA"/>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207AD"/>
    <w:rsid w:val="0082080F"/>
    <w:rsid w:val="008217E5"/>
    <w:rsid w:val="0082354F"/>
    <w:rsid w:val="00823C8C"/>
    <w:rsid w:val="00823E4D"/>
    <w:rsid w:val="0082445F"/>
    <w:rsid w:val="008249FE"/>
    <w:rsid w:val="00827C4E"/>
    <w:rsid w:val="00830733"/>
    <w:rsid w:val="00830A56"/>
    <w:rsid w:val="00830E19"/>
    <w:rsid w:val="00832A75"/>
    <w:rsid w:val="00833053"/>
    <w:rsid w:val="00833FD1"/>
    <w:rsid w:val="008342C4"/>
    <w:rsid w:val="00834C01"/>
    <w:rsid w:val="008350D0"/>
    <w:rsid w:val="00835258"/>
    <w:rsid w:val="00835449"/>
    <w:rsid w:val="0083584C"/>
    <w:rsid w:val="0083627F"/>
    <w:rsid w:val="00836A77"/>
    <w:rsid w:val="008411A0"/>
    <w:rsid w:val="008422BA"/>
    <w:rsid w:val="00843431"/>
    <w:rsid w:val="008446B1"/>
    <w:rsid w:val="00844D29"/>
    <w:rsid w:val="0084688F"/>
    <w:rsid w:val="00846B08"/>
    <w:rsid w:val="00847476"/>
    <w:rsid w:val="00850261"/>
    <w:rsid w:val="00851635"/>
    <w:rsid w:val="008516B4"/>
    <w:rsid w:val="008521D3"/>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4354"/>
    <w:rsid w:val="00894388"/>
    <w:rsid w:val="00895177"/>
    <w:rsid w:val="00895860"/>
    <w:rsid w:val="00895D94"/>
    <w:rsid w:val="00895EFE"/>
    <w:rsid w:val="0089639E"/>
    <w:rsid w:val="00896775"/>
    <w:rsid w:val="00896841"/>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520"/>
    <w:rsid w:val="008C1684"/>
    <w:rsid w:val="008C4B9C"/>
    <w:rsid w:val="008C627A"/>
    <w:rsid w:val="008C725F"/>
    <w:rsid w:val="008C7D76"/>
    <w:rsid w:val="008D179B"/>
    <w:rsid w:val="008D2273"/>
    <w:rsid w:val="008D2EA1"/>
    <w:rsid w:val="008D2EC1"/>
    <w:rsid w:val="008D3001"/>
    <w:rsid w:val="008D40B0"/>
    <w:rsid w:val="008D4540"/>
    <w:rsid w:val="008D4ED3"/>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B29"/>
    <w:rsid w:val="008F5D41"/>
    <w:rsid w:val="008F6F4B"/>
    <w:rsid w:val="008F6F90"/>
    <w:rsid w:val="008F7E84"/>
    <w:rsid w:val="00901413"/>
    <w:rsid w:val="00901BF6"/>
    <w:rsid w:val="00903F72"/>
    <w:rsid w:val="00904362"/>
    <w:rsid w:val="00905E09"/>
    <w:rsid w:val="009063FF"/>
    <w:rsid w:val="00906D3A"/>
    <w:rsid w:val="00906EB9"/>
    <w:rsid w:val="00907415"/>
    <w:rsid w:val="009105A2"/>
    <w:rsid w:val="00910C04"/>
    <w:rsid w:val="009110BA"/>
    <w:rsid w:val="0091161F"/>
    <w:rsid w:val="0091225B"/>
    <w:rsid w:val="009122D2"/>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5EE"/>
    <w:rsid w:val="009467F1"/>
    <w:rsid w:val="00946D70"/>
    <w:rsid w:val="009473D0"/>
    <w:rsid w:val="009478CA"/>
    <w:rsid w:val="00950944"/>
    <w:rsid w:val="00950F54"/>
    <w:rsid w:val="009515B1"/>
    <w:rsid w:val="00951F99"/>
    <w:rsid w:val="009522D0"/>
    <w:rsid w:val="0095318F"/>
    <w:rsid w:val="0095529F"/>
    <w:rsid w:val="00955EB3"/>
    <w:rsid w:val="0095643D"/>
    <w:rsid w:val="00960076"/>
    <w:rsid w:val="009614CF"/>
    <w:rsid w:val="00962C14"/>
    <w:rsid w:val="00962FEA"/>
    <w:rsid w:val="009633AA"/>
    <w:rsid w:val="00964903"/>
    <w:rsid w:val="009653A7"/>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87B18"/>
    <w:rsid w:val="009919E9"/>
    <w:rsid w:val="009933AB"/>
    <w:rsid w:val="00993E17"/>
    <w:rsid w:val="009940BB"/>
    <w:rsid w:val="00995FEA"/>
    <w:rsid w:val="0099621F"/>
    <w:rsid w:val="00996A2E"/>
    <w:rsid w:val="00996F3A"/>
    <w:rsid w:val="00997D0B"/>
    <w:rsid w:val="009A127E"/>
    <w:rsid w:val="009A1992"/>
    <w:rsid w:val="009A2BDD"/>
    <w:rsid w:val="009A3A57"/>
    <w:rsid w:val="009A3F3E"/>
    <w:rsid w:val="009A4F46"/>
    <w:rsid w:val="009A5435"/>
    <w:rsid w:val="009A5936"/>
    <w:rsid w:val="009A66A7"/>
    <w:rsid w:val="009B098E"/>
    <w:rsid w:val="009B22E3"/>
    <w:rsid w:val="009B2B7B"/>
    <w:rsid w:val="009B379E"/>
    <w:rsid w:val="009B4228"/>
    <w:rsid w:val="009B4345"/>
    <w:rsid w:val="009B5077"/>
    <w:rsid w:val="009B5D7B"/>
    <w:rsid w:val="009B76B5"/>
    <w:rsid w:val="009B77F7"/>
    <w:rsid w:val="009C0C6F"/>
    <w:rsid w:val="009C127A"/>
    <w:rsid w:val="009C1D33"/>
    <w:rsid w:val="009C2954"/>
    <w:rsid w:val="009C2EC1"/>
    <w:rsid w:val="009C48F0"/>
    <w:rsid w:val="009C4C83"/>
    <w:rsid w:val="009C4EC6"/>
    <w:rsid w:val="009C61EE"/>
    <w:rsid w:val="009C627F"/>
    <w:rsid w:val="009C77A3"/>
    <w:rsid w:val="009C7DCA"/>
    <w:rsid w:val="009D12F8"/>
    <w:rsid w:val="009D14EE"/>
    <w:rsid w:val="009D1B3A"/>
    <w:rsid w:val="009D28AB"/>
    <w:rsid w:val="009D3563"/>
    <w:rsid w:val="009D379D"/>
    <w:rsid w:val="009D4A0D"/>
    <w:rsid w:val="009D4C4E"/>
    <w:rsid w:val="009D5ABF"/>
    <w:rsid w:val="009D742C"/>
    <w:rsid w:val="009E185F"/>
    <w:rsid w:val="009E31A6"/>
    <w:rsid w:val="009E32E8"/>
    <w:rsid w:val="009E391F"/>
    <w:rsid w:val="009E3E55"/>
    <w:rsid w:val="009E4451"/>
    <w:rsid w:val="009E4533"/>
    <w:rsid w:val="009E4EAC"/>
    <w:rsid w:val="009E5CEF"/>
    <w:rsid w:val="009E68BD"/>
    <w:rsid w:val="009E6F6F"/>
    <w:rsid w:val="009E7060"/>
    <w:rsid w:val="009E784C"/>
    <w:rsid w:val="009E7F07"/>
    <w:rsid w:val="009F1C09"/>
    <w:rsid w:val="009F1D03"/>
    <w:rsid w:val="009F2D7B"/>
    <w:rsid w:val="009F30FC"/>
    <w:rsid w:val="009F32A9"/>
    <w:rsid w:val="009F5D76"/>
    <w:rsid w:val="009F6ABD"/>
    <w:rsid w:val="009F74A1"/>
    <w:rsid w:val="00A01BA0"/>
    <w:rsid w:val="00A01F44"/>
    <w:rsid w:val="00A02AB3"/>
    <w:rsid w:val="00A02D3E"/>
    <w:rsid w:val="00A034F6"/>
    <w:rsid w:val="00A03647"/>
    <w:rsid w:val="00A040FE"/>
    <w:rsid w:val="00A0436B"/>
    <w:rsid w:val="00A05B04"/>
    <w:rsid w:val="00A06437"/>
    <w:rsid w:val="00A066CC"/>
    <w:rsid w:val="00A075BE"/>
    <w:rsid w:val="00A10AF1"/>
    <w:rsid w:val="00A116EB"/>
    <w:rsid w:val="00A120DB"/>
    <w:rsid w:val="00A15802"/>
    <w:rsid w:val="00A16AF4"/>
    <w:rsid w:val="00A16BD6"/>
    <w:rsid w:val="00A205ED"/>
    <w:rsid w:val="00A2206C"/>
    <w:rsid w:val="00A22B9E"/>
    <w:rsid w:val="00A23DCB"/>
    <w:rsid w:val="00A256AC"/>
    <w:rsid w:val="00A258AA"/>
    <w:rsid w:val="00A25C11"/>
    <w:rsid w:val="00A30881"/>
    <w:rsid w:val="00A31785"/>
    <w:rsid w:val="00A3276F"/>
    <w:rsid w:val="00A32877"/>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427"/>
    <w:rsid w:val="00A44B2D"/>
    <w:rsid w:val="00A44F5A"/>
    <w:rsid w:val="00A452B3"/>
    <w:rsid w:val="00A4546C"/>
    <w:rsid w:val="00A47253"/>
    <w:rsid w:val="00A4731A"/>
    <w:rsid w:val="00A47C21"/>
    <w:rsid w:val="00A52427"/>
    <w:rsid w:val="00A54680"/>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7524"/>
    <w:rsid w:val="00A8007D"/>
    <w:rsid w:val="00A8024C"/>
    <w:rsid w:val="00A8040D"/>
    <w:rsid w:val="00A80D31"/>
    <w:rsid w:val="00A811CE"/>
    <w:rsid w:val="00A812D6"/>
    <w:rsid w:val="00A81410"/>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43AE"/>
    <w:rsid w:val="00AA4C3C"/>
    <w:rsid w:val="00AA5A33"/>
    <w:rsid w:val="00AA7222"/>
    <w:rsid w:val="00AB01D0"/>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5AD4"/>
    <w:rsid w:val="00AC755F"/>
    <w:rsid w:val="00AC7A71"/>
    <w:rsid w:val="00AC7E82"/>
    <w:rsid w:val="00AD0147"/>
    <w:rsid w:val="00AD07E8"/>
    <w:rsid w:val="00AD1736"/>
    <w:rsid w:val="00AD2A05"/>
    <w:rsid w:val="00AD3C1B"/>
    <w:rsid w:val="00AD63A9"/>
    <w:rsid w:val="00AD6B5C"/>
    <w:rsid w:val="00AD743D"/>
    <w:rsid w:val="00AD781E"/>
    <w:rsid w:val="00AD79D3"/>
    <w:rsid w:val="00AD7D47"/>
    <w:rsid w:val="00AE02F9"/>
    <w:rsid w:val="00AE0D80"/>
    <w:rsid w:val="00AE1564"/>
    <w:rsid w:val="00AE1AC7"/>
    <w:rsid w:val="00AE1C01"/>
    <w:rsid w:val="00AE2D50"/>
    <w:rsid w:val="00AE3469"/>
    <w:rsid w:val="00AE35B8"/>
    <w:rsid w:val="00AE436F"/>
    <w:rsid w:val="00AE4844"/>
    <w:rsid w:val="00AE49C6"/>
    <w:rsid w:val="00AE6DC1"/>
    <w:rsid w:val="00AF00A1"/>
    <w:rsid w:val="00AF0662"/>
    <w:rsid w:val="00AF0745"/>
    <w:rsid w:val="00AF221D"/>
    <w:rsid w:val="00AF3101"/>
    <w:rsid w:val="00AF5150"/>
    <w:rsid w:val="00AF6280"/>
    <w:rsid w:val="00AF6920"/>
    <w:rsid w:val="00AF6ACD"/>
    <w:rsid w:val="00AF6B44"/>
    <w:rsid w:val="00AF729C"/>
    <w:rsid w:val="00AF7F15"/>
    <w:rsid w:val="00B0032A"/>
    <w:rsid w:val="00B01437"/>
    <w:rsid w:val="00B01A5A"/>
    <w:rsid w:val="00B01F05"/>
    <w:rsid w:val="00B026AC"/>
    <w:rsid w:val="00B03B0E"/>
    <w:rsid w:val="00B057FB"/>
    <w:rsid w:val="00B110FA"/>
    <w:rsid w:val="00B12589"/>
    <w:rsid w:val="00B14DA7"/>
    <w:rsid w:val="00B15B0A"/>
    <w:rsid w:val="00B16A83"/>
    <w:rsid w:val="00B16E6F"/>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3137"/>
    <w:rsid w:val="00B44313"/>
    <w:rsid w:val="00B443DF"/>
    <w:rsid w:val="00B44875"/>
    <w:rsid w:val="00B45573"/>
    <w:rsid w:val="00B46423"/>
    <w:rsid w:val="00B4688C"/>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450D"/>
    <w:rsid w:val="00B856AE"/>
    <w:rsid w:val="00B86232"/>
    <w:rsid w:val="00B87B9D"/>
    <w:rsid w:val="00B90E99"/>
    <w:rsid w:val="00B916DB"/>
    <w:rsid w:val="00B91826"/>
    <w:rsid w:val="00B929BB"/>
    <w:rsid w:val="00B93075"/>
    <w:rsid w:val="00B936D4"/>
    <w:rsid w:val="00B94023"/>
    <w:rsid w:val="00B94D95"/>
    <w:rsid w:val="00B964C8"/>
    <w:rsid w:val="00BA0187"/>
    <w:rsid w:val="00BA2760"/>
    <w:rsid w:val="00BA295F"/>
    <w:rsid w:val="00BA3032"/>
    <w:rsid w:val="00BA39CB"/>
    <w:rsid w:val="00BA4A52"/>
    <w:rsid w:val="00BA51DE"/>
    <w:rsid w:val="00BA747B"/>
    <w:rsid w:val="00BA771A"/>
    <w:rsid w:val="00BA7DD0"/>
    <w:rsid w:val="00BA7ED9"/>
    <w:rsid w:val="00BB26B7"/>
    <w:rsid w:val="00BB273E"/>
    <w:rsid w:val="00BB3B14"/>
    <w:rsid w:val="00BB4421"/>
    <w:rsid w:val="00BB45E0"/>
    <w:rsid w:val="00BB550D"/>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869"/>
    <w:rsid w:val="00BD2B6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6092"/>
    <w:rsid w:val="00BE6304"/>
    <w:rsid w:val="00BE67CA"/>
    <w:rsid w:val="00BE7707"/>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4CDA"/>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CF6"/>
    <w:rsid w:val="00C32B44"/>
    <w:rsid w:val="00C32D58"/>
    <w:rsid w:val="00C340FB"/>
    <w:rsid w:val="00C34707"/>
    <w:rsid w:val="00C34CC8"/>
    <w:rsid w:val="00C3516A"/>
    <w:rsid w:val="00C3523D"/>
    <w:rsid w:val="00C35D0B"/>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6B98"/>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365D"/>
    <w:rsid w:val="00C93AE2"/>
    <w:rsid w:val="00C944F1"/>
    <w:rsid w:val="00C9602F"/>
    <w:rsid w:val="00C96DED"/>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25D8"/>
    <w:rsid w:val="00CC2671"/>
    <w:rsid w:val="00CC3698"/>
    <w:rsid w:val="00CC3A3C"/>
    <w:rsid w:val="00CC4136"/>
    <w:rsid w:val="00CC417F"/>
    <w:rsid w:val="00CC419A"/>
    <w:rsid w:val="00CC5AB1"/>
    <w:rsid w:val="00CC5F9E"/>
    <w:rsid w:val="00CC641B"/>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777E"/>
    <w:rsid w:val="00CE0D2A"/>
    <w:rsid w:val="00CE1678"/>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2690"/>
    <w:rsid w:val="00CF2A12"/>
    <w:rsid w:val="00CF4679"/>
    <w:rsid w:val="00CF475C"/>
    <w:rsid w:val="00CF511B"/>
    <w:rsid w:val="00CF52CC"/>
    <w:rsid w:val="00CF5875"/>
    <w:rsid w:val="00CF752D"/>
    <w:rsid w:val="00D00E71"/>
    <w:rsid w:val="00D00FC6"/>
    <w:rsid w:val="00D0113C"/>
    <w:rsid w:val="00D01F0E"/>
    <w:rsid w:val="00D031C8"/>
    <w:rsid w:val="00D033F9"/>
    <w:rsid w:val="00D04ECE"/>
    <w:rsid w:val="00D05063"/>
    <w:rsid w:val="00D053A7"/>
    <w:rsid w:val="00D0591E"/>
    <w:rsid w:val="00D05FB6"/>
    <w:rsid w:val="00D066DC"/>
    <w:rsid w:val="00D0769F"/>
    <w:rsid w:val="00D07D70"/>
    <w:rsid w:val="00D07E91"/>
    <w:rsid w:val="00D1005B"/>
    <w:rsid w:val="00D10300"/>
    <w:rsid w:val="00D115C7"/>
    <w:rsid w:val="00D13AE1"/>
    <w:rsid w:val="00D14705"/>
    <w:rsid w:val="00D16294"/>
    <w:rsid w:val="00D17124"/>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A8"/>
    <w:rsid w:val="00D65F7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DC3"/>
    <w:rsid w:val="00D801BF"/>
    <w:rsid w:val="00D801D9"/>
    <w:rsid w:val="00D80798"/>
    <w:rsid w:val="00D81507"/>
    <w:rsid w:val="00D82339"/>
    <w:rsid w:val="00D826DA"/>
    <w:rsid w:val="00D82750"/>
    <w:rsid w:val="00D82FD7"/>
    <w:rsid w:val="00D85463"/>
    <w:rsid w:val="00D85C74"/>
    <w:rsid w:val="00D85D2C"/>
    <w:rsid w:val="00D867A4"/>
    <w:rsid w:val="00D86E97"/>
    <w:rsid w:val="00D90573"/>
    <w:rsid w:val="00D90C78"/>
    <w:rsid w:val="00D91A64"/>
    <w:rsid w:val="00D9289E"/>
    <w:rsid w:val="00D92A3B"/>
    <w:rsid w:val="00D92AFB"/>
    <w:rsid w:val="00D92C84"/>
    <w:rsid w:val="00D93279"/>
    <w:rsid w:val="00D93378"/>
    <w:rsid w:val="00D93710"/>
    <w:rsid w:val="00D93C09"/>
    <w:rsid w:val="00D953C9"/>
    <w:rsid w:val="00D95C4D"/>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6189"/>
    <w:rsid w:val="00DA65F3"/>
    <w:rsid w:val="00DA6DE7"/>
    <w:rsid w:val="00DA7527"/>
    <w:rsid w:val="00DA7996"/>
    <w:rsid w:val="00DA7C23"/>
    <w:rsid w:val="00DB1637"/>
    <w:rsid w:val="00DB2197"/>
    <w:rsid w:val="00DB252C"/>
    <w:rsid w:val="00DB2C8B"/>
    <w:rsid w:val="00DB316C"/>
    <w:rsid w:val="00DB3D71"/>
    <w:rsid w:val="00DB4691"/>
    <w:rsid w:val="00DB4E03"/>
    <w:rsid w:val="00DB562C"/>
    <w:rsid w:val="00DB59CA"/>
    <w:rsid w:val="00DB5CED"/>
    <w:rsid w:val="00DB5D85"/>
    <w:rsid w:val="00DB6322"/>
    <w:rsid w:val="00DB6DE8"/>
    <w:rsid w:val="00DC044E"/>
    <w:rsid w:val="00DC0D21"/>
    <w:rsid w:val="00DC0F43"/>
    <w:rsid w:val="00DC10B4"/>
    <w:rsid w:val="00DC1161"/>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01E"/>
    <w:rsid w:val="00E072FE"/>
    <w:rsid w:val="00E07ADF"/>
    <w:rsid w:val="00E10175"/>
    <w:rsid w:val="00E10B16"/>
    <w:rsid w:val="00E10C80"/>
    <w:rsid w:val="00E12250"/>
    <w:rsid w:val="00E1319E"/>
    <w:rsid w:val="00E153F4"/>
    <w:rsid w:val="00E15DC5"/>
    <w:rsid w:val="00E15ED0"/>
    <w:rsid w:val="00E16E95"/>
    <w:rsid w:val="00E1757A"/>
    <w:rsid w:val="00E22A28"/>
    <w:rsid w:val="00E22BDE"/>
    <w:rsid w:val="00E24836"/>
    <w:rsid w:val="00E25942"/>
    <w:rsid w:val="00E25990"/>
    <w:rsid w:val="00E25D5D"/>
    <w:rsid w:val="00E26D32"/>
    <w:rsid w:val="00E26FE1"/>
    <w:rsid w:val="00E27D3C"/>
    <w:rsid w:val="00E30A5A"/>
    <w:rsid w:val="00E30B7C"/>
    <w:rsid w:val="00E325FC"/>
    <w:rsid w:val="00E32CE2"/>
    <w:rsid w:val="00E32E9A"/>
    <w:rsid w:val="00E333B7"/>
    <w:rsid w:val="00E33ACD"/>
    <w:rsid w:val="00E3550E"/>
    <w:rsid w:val="00E35679"/>
    <w:rsid w:val="00E35B60"/>
    <w:rsid w:val="00E35BD2"/>
    <w:rsid w:val="00E37FA5"/>
    <w:rsid w:val="00E37FFB"/>
    <w:rsid w:val="00E40960"/>
    <w:rsid w:val="00E4110C"/>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2446"/>
    <w:rsid w:val="00E52B95"/>
    <w:rsid w:val="00E530D1"/>
    <w:rsid w:val="00E549BE"/>
    <w:rsid w:val="00E54CC8"/>
    <w:rsid w:val="00E55CA2"/>
    <w:rsid w:val="00E56027"/>
    <w:rsid w:val="00E563A5"/>
    <w:rsid w:val="00E5708C"/>
    <w:rsid w:val="00E5731B"/>
    <w:rsid w:val="00E61BC8"/>
    <w:rsid w:val="00E622EF"/>
    <w:rsid w:val="00E62AAA"/>
    <w:rsid w:val="00E63FBE"/>
    <w:rsid w:val="00E641F4"/>
    <w:rsid w:val="00E66ACB"/>
    <w:rsid w:val="00E66DC1"/>
    <w:rsid w:val="00E6701C"/>
    <w:rsid w:val="00E67179"/>
    <w:rsid w:val="00E67350"/>
    <w:rsid w:val="00E71213"/>
    <w:rsid w:val="00E716C6"/>
    <w:rsid w:val="00E7388B"/>
    <w:rsid w:val="00E74BDC"/>
    <w:rsid w:val="00E778F5"/>
    <w:rsid w:val="00E84102"/>
    <w:rsid w:val="00E86A26"/>
    <w:rsid w:val="00E878F2"/>
    <w:rsid w:val="00E87C75"/>
    <w:rsid w:val="00E900D9"/>
    <w:rsid w:val="00E90FE0"/>
    <w:rsid w:val="00E9267C"/>
    <w:rsid w:val="00E92B3A"/>
    <w:rsid w:val="00E93CD9"/>
    <w:rsid w:val="00E9439D"/>
    <w:rsid w:val="00E9440A"/>
    <w:rsid w:val="00E9613C"/>
    <w:rsid w:val="00E97722"/>
    <w:rsid w:val="00E97B87"/>
    <w:rsid w:val="00EA1E1B"/>
    <w:rsid w:val="00EA213E"/>
    <w:rsid w:val="00EA2518"/>
    <w:rsid w:val="00EA2543"/>
    <w:rsid w:val="00EA2AFE"/>
    <w:rsid w:val="00EA30AC"/>
    <w:rsid w:val="00EA394C"/>
    <w:rsid w:val="00EA4D3D"/>
    <w:rsid w:val="00EA5E1E"/>
    <w:rsid w:val="00EA6D39"/>
    <w:rsid w:val="00EA7470"/>
    <w:rsid w:val="00EA74C5"/>
    <w:rsid w:val="00EB01F9"/>
    <w:rsid w:val="00EB0D40"/>
    <w:rsid w:val="00EB20CB"/>
    <w:rsid w:val="00EB2785"/>
    <w:rsid w:val="00EB2E06"/>
    <w:rsid w:val="00EB36E6"/>
    <w:rsid w:val="00EB422C"/>
    <w:rsid w:val="00EB61E8"/>
    <w:rsid w:val="00EB64F0"/>
    <w:rsid w:val="00EB6C6B"/>
    <w:rsid w:val="00EB70AF"/>
    <w:rsid w:val="00EB73F2"/>
    <w:rsid w:val="00EC059B"/>
    <w:rsid w:val="00EC0B06"/>
    <w:rsid w:val="00EC0D78"/>
    <w:rsid w:val="00EC1CE7"/>
    <w:rsid w:val="00EC2C45"/>
    <w:rsid w:val="00EC39B1"/>
    <w:rsid w:val="00EC39CA"/>
    <w:rsid w:val="00EC3F6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43FB"/>
    <w:rsid w:val="00ED5BC7"/>
    <w:rsid w:val="00ED5BFC"/>
    <w:rsid w:val="00ED70A0"/>
    <w:rsid w:val="00EE011E"/>
    <w:rsid w:val="00EE1017"/>
    <w:rsid w:val="00EE1DAA"/>
    <w:rsid w:val="00EE2B83"/>
    <w:rsid w:val="00EE3C05"/>
    <w:rsid w:val="00EE5E9A"/>
    <w:rsid w:val="00EE6051"/>
    <w:rsid w:val="00EE69A2"/>
    <w:rsid w:val="00EE730D"/>
    <w:rsid w:val="00EE79EC"/>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4790"/>
    <w:rsid w:val="00F15C9C"/>
    <w:rsid w:val="00F161C0"/>
    <w:rsid w:val="00F168BE"/>
    <w:rsid w:val="00F21210"/>
    <w:rsid w:val="00F22461"/>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2A3E"/>
    <w:rsid w:val="00F52E00"/>
    <w:rsid w:val="00F534FD"/>
    <w:rsid w:val="00F54A39"/>
    <w:rsid w:val="00F5561D"/>
    <w:rsid w:val="00F55E1F"/>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4CEB"/>
    <w:rsid w:val="00FB6B13"/>
    <w:rsid w:val="00FB6CA1"/>
    <w:rsid w:val="00FB713C"/>
    <w:rsid w:val="00FB7C45"/>
    <w:rsid w:val="00FB7D4C"/>
    <w:rsid w:val="00FC02A0"/>
    <w:rsid w:val="00FC10AA"/>
    <w:rsid w:val="00FC1234"/>
    <w:rsid w:val="00FC1796"/>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5DC"/>
    <w:rsid w:val="00FD1847"/>
    <w:rsid w:val="00FD2D79"/>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8EED9-789D-467D-83A3-0C290F71A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1272</Words>
  <Characters>7254</Characters>
  <Application>Microsoft Office Word</Application>
  <DocSecurity>0</DocSecurity>
  <Lines>60</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2024-05-13T04:49:00Z</dcterms:created>
  <dcterms:modified xsi:type="dcterms:W3CDTF">2024-05-13T04:49:00Z</dcterms:modified>
</cp:coreProperties>
</file>